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20.xml" ContentType="application/vnd.openxmlformats-officedocument.drawingml.chart+xml"/>
  <Override PartName="/word/theme/themeOverride20.xml" ContentType="application/vnd.openxmlformats-officedocument.themeOverride+xml"/>
  <Override PartName="/word/charts/colors20.xml" ContentType="application/vnd.ms-office.chartcolorstyle+xml"/>
  <Override PartName="/word/charts/style2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1DFDF"/>
  <w:body>
    <w:p w14:paraId="797E4DA6" w14:textId="2D2CEE37" w:rsidR="003656C7" w:rsidRPr="001D364A" w:rsidRDefault="005B5047" w:rsidP="001D364A">
      <w:pPr>
        <w:rPr>
          <w:sz w:val="20"/>
          <w:szCs w:val="18"/>
        </w:rPr>
      </w:pPr>
      <w:r>
        <w:rPr>
          <w:noProof/>
        </w:rPr>
        <mc:AlternateContent>
          <mc:Choice Requires="wps">
            <w:drawing>
              <wp:anchor distT="0" distB="0" distL="114300" distR="114300" simplePos="0" relativeHeight="251650048" behindDoc="0" locked="0" layoutInCell="1" allowOverlap="1" wp14:anchorId="22719DB5" wp14:editId="2FBB7BD7">
                <wp:simplePos x="0" y="0"/>
                <wp:positionH relativeFrom="column">
                  <wp:posOffset>5114290</wp:posOffset>
                </wp:positionH>
                <wp:positionV relativeFrom="paragraph">
                  <wp:posOffset>-679450</wp:posOffset>
                </wp:positionV>
                <wp:extent cx="1466850" cy="1509395"/>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1509395"/>
                        </a:xfrm>
                        <a:prstGeom prst="rect">
                          <a:avLst/>
                        </a:prstGeom>
                        <a:noFill/>
                        <a:ln w="6350">
                          <a:noFill/>
                        </a:ln>
                      </wps:spPr>
                      <wps:txbx>
                        <w:txbxContent>
                          <w:p w14:paraId="5A487B21" w14:textId="0D9268A6" w:rsidR="000C0B6C" w:rsidRDefault="000C0B6C" w:rsidP="003656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19DB5" id="_x0000_t202" coordsize="21600,21600" o:spt="202" path="m,l,21600r21600,l21600,xe">
                <v:stroke joinstyle="miter"/>
                <v:path gradientshapeok="t" o:connecttype="rect"/>
              </v:shapetype>
              <v:shape id="Text Box 3" o:spid="_x0000_s1026" type="#_x0000_t202" style="position:absolute;margin-left:402.7pt;margin-top:-53.5pt;width:115.5pt;height:118.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" filled="f" stroked="f" strokeweight=".5pt">
                <v:textbox>
                  <w:txbxContent>
                    <w:p w14:paraId="5A487B21" w14:textId="0D9268A6" w:rsidR="000C0B6C" w:rsidRDefault="000C0B6C" w:rsidP="003656C7"/>
                  </w:txbxContent>
                </v:textbox>
              </v:shape>
            </w:pict>
          </mc:Fallback>
        </mc:AlternateContent>
      </w:r>
      <w:bookmarkStart w:id="0" w:name="_Hlk34343578"/>
      <w:bookmarkEnd w:id="0"/>
    </w:p>
    <w:p w14:paraId="2A3B6B08" w14:textId="29BA73BD" w:rsidR="00D60DE4" w:rsidRPr="00D60DE4" w:rsidRDefault="00790E7B" w:rsidP="00790E7B">
      <w:pPr>
        <w:ind w:left="-270"/>
        <w:jc w:val="center"/>
        <w:rPr>
          <w:b/>
          <w:bCs/>
          <w:sz w:val="28"/>
          <w:szCs w:val="28"/>
        </w:rPr>
      </w:pPr>
      <w:r w:rsidRPr="00790E7B">
        <w:rPr>
          <w:noProof/>
          <w:sz w:val="44"/>
          <w:szCs w:val="44"/>
        </w:rPr>
        <mc:AlternateContent>
          <mc:Choice Requires="wps">
            <w:drawing>
              <wp:anchor distT="0" distB="0" distL="114300" distR="114300" simplePos="0" relativeHeight="251657216" behindDoc="0" locked="0" layoutInCell="1" allowOverlap="1" wp14:anchorId="129BDE8F" wp14:editId="2DF3F542">
                <wp:simplePos x="0" y="0"/>
                <wp:positionH relativeFrom="column">
                  <wp:posOffset>579120</wp:posOffset>
                </wp:positionH>
                <wp:positionV relativeFrom="paragraph">
                  <wp:posOffset>1257935</wp:posOffset>
                </wp:positionV>
                <wp:extent cx="5699760" cy="36576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9760" cy="365760"/>
                        </a:xfrm>
                        <a:prstGeom prst="rect">
                          <a:avLst/>
                        </a:prstGeom>
                        <a:solidFill>
                          <a:srgbClr val="E1DFDF"/>
                        </a:solidFill>
                        <a:ln w="6350">
                          <a:noFill/>
                        </a:ln>
                      </wps:spPr>
                      <wps:txbx>
                        <w:txbxContent>
                          <w:p w14:paraId="4A362FCB" w14:textId="0036913D" w:rsidR="001D364A" w:rsidRDefault="00060C49" w:rsidP="001D364A">
                            <w:pPr>
                              <w:jc w:val="center"/>
                              <w:rPr>
                                <w:noProof/>
                              </w:rPr>
                            </w:pPr>
                            <w:r w:rsidRPr="00CE6F9B">
                              <w:rPr>
                                <w:b/>
                                <w:bCs/>
                                <w:color w:val="4472C4" w:themeColor="accent1"/>
                                <w:sz w:val="36"/>
                                <w:szCs w:val="36"/>
                              </w:rPr>
                              <w:t xml:space="preserve">Hydrological </w:t>
                            </w:r>
                            <w:r w:rsidR="00F342A4" w:rsidRPr="00CE6F9B">
                              <w:rPr>
                                <w:b/>
                                <w:bCs/>
                                <w:color w:val="4472C4" w:themeColor="accent1"/>
                                <w:sz w:val="36"/>
                                <w:szCs w:val="36"/>
                              </w:rPr>
                              <w:t>Bulletin</w:t>
                            </w:r>
                            <w:r w:rsidR="00D60DE4" w:rsidRPr="00CE6F9B">
                              <w:rPr>
                                <w:b/>
                                <w:bCs/>
                                <w:color w:val="4472C4" w:themeColor="accent1"/>
                                <w:sz w:val="36"/>
                                <w:szCs w:val="36"/>
                              </w:rPr>
                              <w:t xml:space="preserve"> </w:t>
                            </w:r>
                            <w:r w:rsidR="0017175F">
                              <w:rPr>
                                <w:b/>
                                <w:bCs/>
                                <w:color w:val="4472C4" w:themeColor="accent1"/>
                                <w:sz w:val="36"/>
                                <w:szCs w:val="36"/>
                              </w:rPr>
                              <w:t>November</w:t>
                            </w:r>
                            <w:r w:rsidR="00790E7B" w:rsidRPr="00CE6F9B">
                              <w:rPr>
                                <w:b/>
                                <w:bCs/>
                                <w:color w:val="4472C4" w:themeColor="accent1"/>
                                <w:sz w:val="36"/>
                                <w:szCs w:val="36"/>
                              </w:rPr>
                              <w:t xml:space="preserve"> 2025</w:t>
                            </w:r>
                          </w:p>
                          <w:p w14:paraId="10462FDA" w14:textId="1D75C5E9" w:rsidR="000C0B6C" w:rsidRDefault="00790E7B">
                            <w:pPr>
                              <w:rPr>
                                <w:b/>
                                <w:bCs/>
                                <w:i/>
                                <w:iCs/>
                                <w:sz w:val="36"/>
                                <w:szCs w:val="36"/>
                              </w:rPr>
                            </w:pPr>
                            <w:r w:rsidRPr="00073010">
                              <w:rPr>
                                <w:noProof/>
                              </w:rPr>
                              <w:drawing>
                                <wp:inline distT="0" distB="0" distL="0" distR="0" wp14:anchorId="08ABDBF2" wp14:editId="442188CA">
                                  <wp:extent cx="1066800" cy="1038225"/>
                                  <wp:effectExtent l="0" t="0" r="0" b="9525"/>
                                  <wp:docPr id="4373147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0" b="100000" l="0" r="96124">
                                                        <a14:foregroundMark x1="27132" y1="89855" x2="37209" y2="91304"/>
                                                        <a14:foregroundMark x1="92248" y1="53623" x2="85271" y2="65217"/>
                                                        <a14:foregroundMark x1="8527" y1="48551" x2="15504" y2="63043"/>
                                                        <a14:foregroundMark x1="35659" y1="5797" x2="27132" y2="10145"/>
                                                        <a14:foregroundMark x1="68992" y1="7246" x2="77519" y2="13768"/>
                                                        <a14:backgroundMark x1="10078" y1="7971" x2="10078" y2="7971"/>
                                                        <a14:backgroundMark x1="10078" y1="7971" x2="29457" y2="2174"/>
                                                        <a14:backgroundMark x1="37209" y1="1449" x2="42636" y2="1449"/>
                                                        <a14:backgroundMark x1="62791" y1="1449" x2="61240" y2="725"/>
                                                        <a14:backgroundMark x1="58140" y1="725" x2="56589" y2="725"/>
                                                        <a14:backgroundMark x1="2326" y1="31159" x2="2326" y2="36232"/>
                                                        <a14:backgroundMark x1="2326" y1="41304" x2="2326" y2="46377"/>
                                                        <a14:backgroundMark x1="6202" y1="64493" x2="7752" y2="68116"/>
                                                        <a14:backgroundMark x1="23256" y1="81159" x2="24031" y2="81884"/>
                                                        <a14:backgroundMark x1="27132" y1="83333" x2="30233" y2="84783"/>
                                                        <a14:backgroundMark x1="41085" y1="86957" x2="43411" y2="86957"/>
                                                        <a14:backgroundMark x1="48837" y1="87681" x2="50388" y2="87681"/>
                                                        <a14:backgroundMark x1="56589" y1="86957" x2="58140" y2="86957"/>
                                                        <a14:backgroundMark x1="62791" y1="86957" x2="65116" y2="86232"/>
                                                        <a14:backgroundMark x1="69767" y1="84783" x2="72093" y2="82609"/>
                                                        <a14:backgroundMark x1="75969" y1="81159" x2="72868" y2="81884"/>
                                                        <a14:backgroundMark x1="10853" y1="94203" x2="10078" y2="94203"/>
                                                        <a14:backgroundMark x1="59690" y1="99275" x2="58140" y2="99275"/>
                                                        <a14:backgroundMark x1="53488" y1="98551" x2="51938" y2="98551"/>
                                                        <a14:backgroundMark x1="32558" y1="99275" x2="41860" y2="992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inline>
                              </w:drawing>
                            </w:r>
                            <w:r w:rsidR="00D60DE4" w:rsidRPr="006310CC">
                              <w:rPr>
                                <w:b/>
                                <w:bCs/>
                                <w:i/>
                                <w:iCs/>
                                <w:color w:val="4472C4" w:themeColor="accent1"/>
                                <w:sz w:val="36"/>
                                <w:szCs w:val="36"/>
                              </w:rPr>
                              <w:t xml:space="preserve"> 2025</w:t>
                            </w:r>
                          </w:p>
                          <w:p w14:paraId="24213D5F" w14:textId="77777777" w:rsidR="00D60DE4" w:rsidRDefault="00D60DE4">
                            <w:pPr>
                              <w:rPr>
                                <w:b/>
                                <w:bCs/>
                                <w:i/>
                                <w:iCs/>
                                <w:sz w:val="36"/>
                                <w:szCs w:val="36"/>
                              </w:rPr>
                            </w:pPr>
                          </w:p>
                          <w:p w14:paraId="63E156AB" w14:textId="77777777" w:rsidR="00D60DE4" w:rsidRDefault="00D60DE4">
                            <w:pPr>
                              <w:rPr>
                                <w:b/>
                                <w:bCs/>
                                <w:i/>
                                <w:iCs/>
                                <w:sz w:val="36"/>
                                <w:szCs w:val="36"/>
                              </w:rPr>
                            </w:pPr>
                          </w:p>
                          <w:p w14:paraId="22CDF00C" w14:textId="77777777" w:rsidR="00D60DE4" w:rsidRDefault="00D60DE4">
                            <w:pPr>
                              <w:rPr>
                                <w:b/>
                                <w:bCs/>
                                <w:i/>
                                <w:iCs/>
                                <w:sz w:val="36"/>
                                <w:szCs w:val="36"/>
                              </w:rPr>
                            </w:pPr>
                          </w:p>
                          <w:p w14:paraId="46F3D306" w14:textId="77777777" w:rsidR="00D60DE4" w:rsidRDefault="00D60DE4">
                            <w:pPr>
                              <w:rPr>
                                <w:b/>
                                <w:bCs/>
                                <w:i/>
                                <w:iCs/>
                                <w:sz w:val="36"/>
                                <w:szCs w:val="36"/>
                              </w:rPr>
                            </w:pPr>
                          </w:p>
                          <w:p w14:paraId="20424B4A" w14:textId="77777777" w:rsidR="00D60DE4" w:rsidRPr="00D60DE4" w:rsidRDefault="00D60DE4">
                            <w:pPr>
                              <w:rPr>
                                <w:i/>
                                <w:i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BDE8F" id="Text Box 7" o:spid="_x0000_s1027" type="#_x0000_t202" style="position:absolute;left:0;text-align:left;margin-left:45.6pt;margin-top:99.05pt;width:448.8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" fillcolor="#e1dfdf" stroked="f" strokeweight=".5pt">
                <v:textbox>
                  <w:txbxContent>
                    <w:p w14:paraId="4A362FCB" w14:textId="0036913D" w:rsidR="001D364A" w:rsidRDefault="00060C49" w:rsidP="001D364A">
                      <w:pPr>
                        <w:jc w:val="center"/>
                        <w:rPr>
                          <w:noProof/>
                        </w:rPr>
                      </w:pPr>
                      <w:r w:rsidRPr="00CE6F9B">
                        <w:rPr>
                          <w:b/>
                          <w:bCs/>
                          <w:color w:val="4472C4" w:themeColor="accent1"/>
                          <w:sz w:val="36"/>
                          <w:szCs w:val="36"/>
                        </w:rPr>
                        <w:t xml:space="preserve">Hydrological </w:t>
                      </w:r>
                      <w:r w:rsidR="00F342A4" w:rsidRPr="00CE6F9B">
                        <w:rPr>
                          <w:b/>
                          <w:bCs/>
                          <w:color w:val="4472C4" w:themeColor="accent1"/>
                          <w:sz w:val="36"/>
                          <w:szCs w:val="36"/>
                        </w:rPr>
                        <w:t>Bulletin</w:t>
                      </w:r>
                      <w:r w:rsidR="00D60DE4" w:rsidRPr="00CE6F9B">
                        <w:rPr>
                          <w:b/>
                          <w:bCs/>
                          <w:color w:val="4472C4" w:themeColor="accent1"/>
                          <w:sz w:val="36"/>
                          <w:szCs w:val="36"/>
                        </w:rPr>
                        <w:t xml:space="preserve"> </w:t>
                      </w:r>
                      <w:r w:rsidR="0017175F">
                        <w:rPr>
                          <w:b/>
                          <w:bCs/>
                          <w:color w:val="4472C4" w:themeColor="accent1"/>
                          <w:sz w:val="36"/>
                          <w:szCs w:val="36"/>
                        </w:rPr>
                        <w:t>November</w:t>
                      </w:r>
                      <w:r w:rsidR="00790E7B" w:rsidRPr="00CE6F9B">
                        <w:rPr>
                          <w:b/>
                          <w:bCs/>
                          <w:color w:val="4472C4" w:themeColor="accent1"/>
                          <w:sz w:val="36"/>
                          <w:szCs w:val="36"/>
                        </w:rPr>
                        <w:t xml:space="preserve"> 2025</w:t>
                      </w:r>
                    </w:p>
                    <w:p w14:paraId="10462FDA" w14:textId="1D75C5E9" w:rsidR="000C0B6C" w:rsidRDefault="00790E7B">
                      <w:pPr>
                        <w:rPr>
                          <w:b/>
                          <w:bCs/>
                          <w:i/>
                          <w:iCs/>
                          <w:sz w:val="36"/>
                          <w:szCs w:val="36"/>
                        </w:rPr>
                      </w:pPr>
                      <w:r w:rsidRPr="00073010">
                        <w:rPr>
                          <w:noProof/>
                        </w:rPr>
                        <w:drawing>
                          <wp:inline distT="0" distB="0" distL="0" distR="0" wp14:anchorId="08ABDBF2" wp14:editId="442188CA">
                            <wp:extent cx="1066800" cy="1038225"/>
                            <wp:effectExtent l="0" t="0" r="0" b="9525"/>
                            <wp:docPr id="4373147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0" b="100000" l="0" r="96124">
                                                  <a14:foregroundMark x1="27132" y1="89855" x2="37209" y2="91304"/>
                                                  <a14:foregroundMark x1="92248" y1="53623" x2="85271" y2="65217"/>
                                                  <a14:foregroundMark x1="8527" y1="48551" x2="15504" y2="63043"/>
                                                  <a14:foregroundMark x1="35659" y1="5797" x2="27132" y2="10145"/>
                                                  <a14:foregroundMark x1="68992" y1="7246" x2="77519" y2="13768"/>
                                                  <a14:backgroundMark x1="10078" y1="7971" x2="10078" y2="7971"/>
                                                  <a14:backgroundMark x1="10078" y1="7971" x2="29457" y2="2174"/>
                                                  <a14:backgroundMark x1="37209" y1="1449" x2="42636" y2="1449"/>
                                                  <a14:backgroundMark x1="62791" y1="1449" x2="61240" y2="725"/>
                                                  <a14:backgroundMark x1="58140" y1="725" x2="56589" y2="725"/>
                                                  <a14:backgroundMark x1="2326" y1="31159" x2="2326" y2="36232"/>
                                                  <a14:backgroundMark x1="2326" y1="41304" x2="2326" y2="46377"/>
                                                  <a14:backgroundMark x1="6202" y1="64493" x2="7752" y2="68116"/>
                                                  <a14:backgroundMark x1="23256" y1="81159" x2="24031" y2="81884"/>
                                                  <a14:backgroundMark x1="27132" y1="83333" x2="30233" y2="84783"/>
                                                  <a14:backgroundMark x1="41085" y1="86957" x2="43411" y2="86957"/>
                                                  <a14:backgroundMark x1="48837" y1="87681" x2="50388" y2="87681"/>
                                                  <a14:backgroundMark x1="56589" y1="86957" x2="58140" y2="86957"/>
                                                  <a14:backgroundMark x1="62791" y1="86957" x2="65116" y2="86232"/>
                                                  <a14:backgroundMark x1="69767" y1="84783" x2="72093" y2="82609"/>
                                                  <a14:backgroundMark x1="75969" y1="81159" x2="72868" y2="81884"/>
                                                  <a14:backgroundMark x1="10853" y1="94203" x2="10078" y2="94203"/>
                                                  <a14:backgroundMark x1="59690" y1="99275" x2="58140" y2="99275"/>
                                                  <a14:backgroundMark x1="53488" y1="98551" x2="51938" y2="98551"/>
                                                  <a14:backgroundMark x1="32558" y1="99275" x2="41860" y2="992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66800" cy="1038225"/>
                                    </a:xfrm>
                                    <a:prstGeom prst="rect">
                                      <a:avLst/>
                                    </a:prstGeom>
                                    <a:noFill/>
                                    <a:ln>
                                      <a:noFill/>
                                    </a:ln>
                                  </pic:spPr>
                                </pic:pic>
                              </a:graphicData>
                            </a:graphic>
                          </wp:inline>
                        </w:drawing>
                      </w:r>
                      <w:r w:rsidR="00D60DE4" w:rsidRPr="006310CC">
                        <w:rPr>
                          <w:b/>
                          <w:bCs/>
                          <w:i/>
                          <w:iCs/>
                          <w:color w:val="4472C4" w:themeColor="accent1"/>
                          <w:sz w:val="36"/>
                          <w:szCs w:val="36"/>
                        </w:rPr>
                        <w:t xml:space="preserve"> 2025</w:t>
                      </w:r>
                    </w:p>
                    <w:p w14:paraId="24213D5F" w14:textId="77777777" w:rsidR="00D60DE4" w:rsidRDefault="00D60DE4">
                      <w:pPr>
                        <w:rPr>
                          <w:b/>
                          <w:bCs/>
                          <w:i/>
                          <w:iCs/>
                          <w:sz w:val="36"/>
                          <w:szCs w:val="36"/>
                        </w:rPr>
                      </w:pPr>
                    </w:p>
                    <w:p w14:paraId="63E156AB" w14:textId="77777777" w:rsidR="00D60DE4" w:rsidRDefault="00D60DE4">
                      <w:pPr>
                        <w:rPr>
                          <w:b/>
                          <w:bCs/>
                          <w:i/>
                          <w:iCs/>
                          <w:sz w:val="36"/>
                          <w:szCs w:val="36"/>
                        </w:rPr>
                      </w:pPr>
                    </w:p>
                    <w:p w14:paraId="22CDF00C" w14:textId="77777777" w:rsidR="00D60DE4" w:rsidRDefault="00D60DE4">
                      <w:pPr>
                        <w:rPr>
                          <w:b/>
                          <w:bCs/>
                          <w:i/>
                          <w:iCs/>
                          <w:sz w:val="36"/>
                          <w:szCs w:val="36"/>
                        </w:rPr>
                      </w:pPr>
                    </w:p>
                    <w:p w14:paraId="46F3D306" w14:textId="77777777" w:rsidR="00D60DE4" w:rsidRDefault="00D60DE4">
                      <w:pPr>
                        <w:rPr>
                          <w:b/>
                          <w:bCs/>
                          <w:i/>
                          <w:iCs/>
                          <w:sz w:val="36"/>
                          <w:szCs w:val="36"/>
                        </w:rPr>
                      </w:pPr>
                    </w:p>
                    <w:p w14:paraId="20424B4A" w14:textId="77777777" w:rsidR="00D60DE4" w:rsidRPr="00D60DE4" w:rsidRDefault="00D60DE4">
                      <w:pPr>
                        <w:rPr>
                          <w:i/>
                          <w:iCs/>
                          <w:sz w:val="36"/>
                          <w:szCs w:val="36"/>
                        </w:rPr>
                      </w:pPr>
                    </w:p>
                  </w:txbxContent>
                </v:textbox>
              </v:shape>
            </w:pict>
          </mc:Fallback>
        </mc:AlternateContent>
      </w:r>
      <w:r w:rsidR="006310CC" w:rsidRPr="00790E7B">
        <w:rPr>
          <w:noProof/>
          <w:sz w:val="44"/>
          <w:szCs w:val="44"/>
        </w:rPr>
        <w:drawing>
          <wp:inline distT="0" distB="0" distL="0" distR="0" wp14:anchorId="40EC248D" wp14:editId="3579748A">
            <wp:extent cx="1047750" cy="931545"/>
            <wp:effectExtent l="0" t="0" r="0" b="1905"/>
            <wp:docPr id="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899" b="98652" l="3106" r="100000">
                                  <a14:foregroundMark x1="38302" y1="86292" x2="21118" y2="93258"/>
                                  <a14:foregroundMark x1="53830" y1="92135" x2="41822" y2="94157"/>
                                  <a14:foregroundMark x1="61905" y1="86966" x2="79917" y2="92135"/>
                                  <a14:foregroundMark x1="63975" y1="10337" x2="71636" y2="28090"/>
                                  <a14:foregroundMark x1="72878" y1="47416" x2="69151" y2="61573"/>
                                  <a14:foregroundMark x1="67702" y1="61124" x2="63975" y2="70562"/>
                                  <a14:foregroundMark x1="56522" y1="2472" x2="62733" y2="9213"/>
                                  <a14:foregroundMark x1="40166" y1="4494" x2="32298" y2="17079"/>
                                  <a14:foregroundMark x1="26708" y1="42247" x2="29814" y2="56854"/>
                                  <a14:foregroundMark x1="29814" y1="57303" x2="35611" y2="6898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53237" cy="936423"/>
                    </a:xfrm>
                    <a:prstGeom prst="rect">
                      <a:avLst/>
                    </a:prstGeom>
                    <a:noFill/>
                    <a:ln>
                      <a:noFill/>
                    </a:ln>
                  </pic:spPr>
                </pic:pic>
              </a:graphicData>
            </a:graphic>
          </wp:inline>
        </w:drawing>
      </w:r>
      <w:r w:rsidRPr="00790E7B">
        <w:rPr>
          <w:noProof/>
          <w:sz w:val="44"/>
          <w:szCs w:val="44"/>
        </w:rPr>
        <w:t xml:space="preserve"> </w:t>
      </w:r>
      <w:r>
        <w:rPr>
          <w:noProof/>
          <w:sz w:val="44"/>
          <w:szCs w:val="44"/>
        </w:rPr>
        <w:t xml:space="preserve">  </w:t>
      </w:r>
      <w:r w:rsidRPr="00790E7B">
        <w:rPr>
          <w:noProof/>
          <w:sz w:val="44"/>
          <w:szCs w:val="44"/>
        </w:rPr>
        <w:t xml:space="preserve"> </w:t>
      </w:r>
      <w:r w:rsidRPr="00790E7B">
        <w:rPr>
          <w:b/>
          <w:bCs/>
          <w:noProof/>
          <w:sz w:val="40"/>
          <w:szCs w:val="40"/>
        </w:rPr>
        <w:t>Pangani Basin Water Board</w:t>
      </w:r>
      <w:r>
        <w:rPr>
          <w:noProof/>
          <w:sz w:val="44"/>
          <w:szCs w:val="44"/>
        </w:rPr>
        <w:t xml:space="preserve">   </w:t>
      </w:r>
      <w:r w:rsidRPr="00073010">
        <w:rPr>
          <w:noProof/>
        </w:rPr>
        <w:drawing>
          <wp:inline distT="0" distB="0" distL="0" distR="0" wp14:anchorId="0C72ECE2" wp14:editId="7599DB84">
            <wp:extent cx="952500" cy="1074420"/>
            <wp:effectExtent l="0" t="0" r="0" b="0"/>
            <wp:docPr id="97668588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BEBA8EAE-BF5A-486C-A8C5-ECC9F3942E4B}">
                          <a14:imgProps xmlns:a14="http://schemas.microsoft.com/office/drawing/2010/main">
                            <a14:imgLayer r:embed="rId9">
                              <a14:imgEffect>
                                <a14:backgroundRemoval t="0" b="100000" l="0" r="96124">
                                  <a14:foregroundMark x1="27132" y1="89855" x2="37209" y2="91304"/>
                                  <a14:foregroundMark x1="92248" y1="53623" x2="85271" y2="65217"/>
                                  <a14:foregroundMark x1="8527" y1="48551" x2="15504" y2="63043"/>
                                  <a14:foregroundMark x1="35659" y1="5797" x2="27132" y2="10145"/>
                                  <a14:foregroundMark x1="68992" y1="7246" x2="77519" y2="13768"/>
                                  <a14:backgroundMark x1="10078" y1="7971" x2="10078" y2="7971"/>
                                  <a14:backgroundMark x1="10078" y1="7971" x2="29457" y2="2174"/>
                                  <a14:backgroundMark x1="37209" y1="1449" x2="42636" y2="1449"/>
                                  <a14:backgroundMark x1="62791" y1="1449" x2="61240" y2="725"/>
                                  <a14:backgroundMark x1="58140" y1="725" x2="56589" y2="725"/>
                                  <a14:backgroundMark x1="2326" y1="31159" x2="2326" y2="36232"/>
                                  <a14:backgroundMark x1="2326" y1="41304" x2="2326" y2="46377"/>
                                  <a14:backgroundMark x1="6202" y1="64493" x2="7752" y2="68116"/>
                                  <a14:backgroundMark x1="23256" y1="81159" x2="24031" y2="81884"/>
                                  <a14:backgroundMark x1="27132" y1="83333" x2="30233" y2="84783"/>
                                  <a14:backgroundMark x1="41085" y1="86957" x2="43411" y2="86957"/>
                                  <a14:backgroundMark x1="48837" y1="87681" x2="50388" y2="87681"/>
                                  <a14:backgroundMark x1="56589" y1="86957" x2="58140" y2="86957"/>
                                  <a14:backgroundMark x1="62791" y1="86957" x2="65116" y2="86232"/>
                                  <a14:backgroundMark x1="69767" y1="84783" x2="72093" y2="82609"/>
                                  <a14:backgroundMark x1="75969" y1="81159" x2="72868" y2="81884"/>
                                  <a14:backgroundMark x1="10853" y1="94203" x2="10078" y2="94203"/>
                                  <a14:backgroundMark x1="59690" y1="99275" x2="58140" y2="99275"/>
                                  <a14:backgroundMark x1="53488" y1="98551" x2="51938" y2="98551"/>
                                  <a14:backgroundMark x1="32558" y1="99275" x2="41860" y2="992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52500" cy="1074420"/>
                    </a:xfrm>
                    <a:prstGeom prst="rect">
                      <a:avLst/>
                    </a:prstGeom>
                    <a:noFill/>
                    <a:ln>
                      <a:noFill/>
                    </a:ln>
                  </pic:spPr>
                </pic:pic>
              </a:graphicData>
            </a:graphic>
          </wp:inline>
        </w:drawing>
      </w:r>
    </w:p>
    <w:p w14:paraId="550E687B" w14:textId="70F6ECFA" w:rsidR="00D60DE4" w:rsidRPr="00D60DE4" w:rsidRDefault="0017175F" w:rsidP="00D60DE4">
      <w:pPr>
        <w:spacing w:after="200" w:line="360" w:lineRule="auto"/>
        <w:ind w:left="720"/>
        <w:jc w:val="both"/>
        <w:rPr>
          <w:rFonts w:ascii="Arial" w:eastAsia="Times New Roman" w:hAnsi="Arial" w:cs="Arial"/>
          <w:bCs/>
          <w:szCs w:val="24"/>
          <w:lang w:val="pt-BR"/>
        </w:rPr>
      </w:pPr>
      <w:r w:rsidRPr="00790E7B">
        <w:rPr>
          <w:rFonts w:ascii="Arial" w:eastAsia="Times New Roman" w:hAnsi="Arial" w:cs="Arial"/>
          <w:b/>
          <w:bCs/>
          <w:noProof/>
          <w:sz w:val="44"/>
          <w:szCs w:val="44"/>
          <w:lang w:val="en-GB" w:eastAsia="x-none"/>
        </w:rPr>
        <mc:AlternateContent>
          <mc:Choice Requires="wps">
            <w:drawing>
              <wp:anchor distT="45720" distB="45720" distL="114300" distR="114300" simplePos="0" relativeHeight="251661312" behindDoc="0" locked="0" layoutInCell="1" allowOverlap="1" wp14:anchorId="0976BDDD" wp14:editId="5034DC20">
                <wp:simplePos x="0" y="0"/>
                <wp:positionH relativeFrom="margin">
                  <wp:align>left</wp:align>
                </wp:positionH>
                <wp:positionV relativeFrom="paragraph">
                  <wp:posOffset>333375</wp:posOffset>
                </wp:positionV>
                <wp:extent cx="6663690" cy="59512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5951220"/>
                        </a:xfrm>
                        <a:prstGeom prst="rect">
                          <a:avLst/>
                        </a:prstGeom>
                        <a:solidFill>
                          <a:schemeClr val="accent1">
                            <a:lumMod val="40000"/>
                            <a:lumOff val="60000"/>
                          </a:schemeClr>
                        </a:solidFill>
                        <a:ln w="9525">
                          <a:solidFill>
                            <a:srgbClr val="0070C0"/>
                          </a:solidFill>
                          <a:miter lim="800000"/>
                          <a:headEnd/>
                          <a:tailEnd/>
                        </a:ln>
                      </wps:spPr>
                      <wps:txbx>
                        <w:txbxContent>
                          <w:p w14:paraId="4B9B2395" w14:textId="7AAE310A" w:rsidR="0034235B" w:rsidRPr="00CE6F9B" w:rsidRDefault="00CE6F9B" w:rsidP="00CE6F9B">
                            <w:pPr>
                              <w:spacing w:after="240" w:line="360" w:lineRule="auto"/>
                              <w:jc w:val="center"/>
                              <w:rPr>
                                <w:rFonts w:ascii="Arial" w:eastAsia="Times New Roman" w:hAnsi="Arial" w:cs="Arial"/>
                                <w:b/>
                                <w:szCs w:val="24"/>
                                <w:lang w:val="pt-BR"/>
                              </w:rPr>
                            </w:pPr>
                            <w:r>
                              <w:rPr>
                                <w:rFonts w:ascii="Arial" w:eastAsia="Times New Roman" w:hAnsi="Arial" w:cs="Arial"/>
                                <w:b/>
                                <w:szCs w:val="24"/>
                                <w:lang w:val="pt-BR"/>
                              </w:rPr>
                              <w:t>RAINFALL TRENDS</w:t>
                            </w:r>
                          </w:p>
                          <w:p w14:paraId="3CA3503D" w14:textId="37917D80" w:rsidR="0017175F" w:rsidRDefault="0017175F" w:rsidP="0034235B">
                            <w:pPr>
                              <w:spacing w:after="200" w:line="360" w:lineRule="auto"/>
                              <w:jc w:val="both"/>
                              <w:rPr>
                                <w:rFonts w:eastAsia="Times New Roman" w:cs="Tahoma"/>
                                <w:szCs w:val="24"/>
                              </w:rPr>
                            </w:pPr>
                            <w:bookmarkStart w:id="1" w:name="figure2"/>
                            <w:r w:rsidRPr="0017175F">
                              <w:rPr>
                                <w:rFonts w:eastAsia="Times New Roman" w:cs="Tahoma"/>
                                <w:szCs w:val="24"/>
                              </w:rPr>
                              <w:t>Rainfall data shows low daily rainfall amounts and few rainy days consistent with the tail end of the short rains</w:t>
                            </w:r>
                            <w:r>
                              <w:rPr>
                                <w:rFonts w:eastAsia="Times New Roman" w:cs="Tahoma"/>
                                <w:szCs w:val="24"/>
                              </w:rPr>
                              <w:t xml:space="preserve"> in this month. General weather forecast in</w:t>
                            </w:r>
                            <w:r w:rsidRPr="0017175F">
                              <w:rPr>
                                <w:rFonts w:eastAsia="Times New Roman" w:cs="Tahoma"/>
                                <w:szCs w:val="24"/>
                              </w:rPr>
                              <w:t xml:space="preserve"> this period do not indicate significant rain events compared to the previous year</w:t>
                            </w:r>
                            <w:r>
                              <w:rPr>
                                <w:rFonts w:eastAsia="Times New Roman" w:cs="Tahoma"/>
                                <w:szCs w:val="24"/>
                              </w:rPr>
                              <w:t xml:space="preserve"> in November</w:t>
                            </w:r>
                            <w:r w:rsidRPr="0017175F">
                              <w:rPr>
                                <w:rFonts w:eastAsia="Times New Roman" w:cs="Tahoma"/>
                                <w:szCs w:val="24"/>
                              </w:rPr>
                              <w:t>. The average rainfall of the Basin in this period is 49.6mm below than the long-term average (2004-2024 LTA) of 70.1mm recorded from representative stations.</w:t>
                            </w:r>
                          </w:p>
                          <w:p w14:paraId="1480A23E" w14:textId="420B28EF" w:rsidR="0017175F" w:rsidRDefault="0017175F" w:rsidP="0034235B">
                            <w:pPr>
                              <w:spacing w:after="200" w:line="360" w:lineRule="auto"/>
                              <w:jc w:val="both"/>
                              <w:rPr>
                                <w:rFonts w:ascii="Arial" w:eastAsia="Times New Roman" w:hAnsi="Arial" w:cs="Arial"/>
                                <w:bCs/>
                                <w:szCs w:val="24"/>
                                <w:lang w:val="pt-BR"/>
                              </w:rPr>
                            </w:pPr>
                            <w:r w:rsidRPr="007B0861">
                              <w:rPr>
                                <w:rFonts w:cs="Tahoma"/>
                                <w:noProof/>
                                <w:sz w:val="28"/>
                                <w:szCs w:val="28"/>
                              </w:rPr>
                              <w:drawing>
                                <wp:inline distT="0" distB="0" distL="0" distR="0" wp14:anchorId="14E16281" wp14:editId="190E8124">
                                  <wp:extent cx="3345180" cy="3520440"/>
                                  <wp:effectExtent l="0" t="0" r="7620" b="3810"/>
                                  <wp:docPr id="182390223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0D6858" w:rsidRPr="0037150A">
                              <w:rPr>
                                <w:noProof/>
                              </w:rPr>
                              <w:drawing>
                                <wp:inline distT="0" distB="0" distL="0" distR="0" wp14:anchorId="5C7D104D" wp14:editId="1F9BC24B">
                                  <wp:extent cx="3032760" cy="3528060"/>
                                  <wp:effectExtent l="0" t="0" r="0" b="0"/>
                                  <wp:docPr id="146498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2760" cy="3528060"/>
                                          </a:xfrm>
                                          <a:prstGeom prst="rect">
                                            <a:avLst/>
                                          </a:prstGeom>
                                          <a:noFill/>
                                          <a:ln>
                                            <a:noFill/>
                                          </a:ln>
                                        </pic:spPr>
                                      </pic:pic>
                                    </a:graphicData>
                                  </a:graphic>
                                </wp:inline>
                              </w:drawing>
                            </w:r>
                          </w:p>
                          <w:p w14:paraId="2714AA1E" w14:textId="6F0B4C1F" w:rsidR="0017175F" w:rsidRDefault="0017175F" w:rsidP="0034235B">
                            <w:pPr>
                              <w:spacing w:after="200" w:line="360" w:lineRule="auto"/>
                              <w:jc w:val="both"/>
                              <w:rPr>
                                <w:rFonts w:ascii="Arial" w:eastAsia="Times New Roman" w:hAnsi="Arial" w:cs="Arial"/>
                                <w:bCs/>
                                <w:szCs w:val="24"/>
                                <w:lang w:val="pt-BR"/>
                              </w:rPr>
                            </w:pPr>
                            <w:r>
                              <w:rPr>
                                <w:rFonts w:ascii="Arial" w:eastAsia="Times New Roman" w:hAnsi="Arial" w:cs="Arial"/>
                                <w:bCs/>
                                <w:szCs w:val="24"/>
                                <w:lang w:val="pt-BR"/>
                              </w:rPr>
                              <w:t>Representative Rainfall stations</w:t>
                            </w:r>
                          </w:p>
                          <w:p w14:paraId="48F9E513" w14:textId="77777777" w:rsidR="0017175F" w:rsidRDefault="0017175F" w:rsidP="0034235B">
                            <w:pPr>
                              <w:spacing w:after="200" w:line="360" w:lineRule="auto"/>
                              <w:jc w:val="both"/>
                              <w:rPr>
                                <w:rFonts w:ascii="Arial" w:eastAsia="Times New Roman" w:hAnsi="Arial" w:cs="Arial"/>
                                <w:bCs/>
                                <w:szCs w:val="24"/>
                                <w:lang w:val="pt-BR"/>
                              </w:rPr>
                            </w:pPr>
                          </w:p>
                          <w:p w14:paraId="6AE7B22D" w14:textId="77777777" w:rsidR="0017175F" w:rsidRDefault="0017175F" w:rsidP="0034235B">
                            <w:pPr>
                              <w:spacing w:after="200" w:line="360" w:lineRule="auto"/>
                              <w:jc w:val="both"/>
                              <w:rPr>
                                <w:rFonts w:ascii="Arial" w:eastAsia="Times New Roman" w:hAnsi="Arial" w:cs="Arial"/>
                                <w:bCs/>
                                <w:szCs w:val="24"/>
                                <w:lang w:val="pt-BR"/>
                              </w:rPr>
                            </w:pPr>
                          </w:p>
                          <w:p w14:paraId="26A6B6B8" w14:textId="77777777" w:rsidR="0017175F" w:rsidRDefault="0017175F" w:rsidP="0034235B">
                            <w:pPr>
                              <w:spacing w:after="200" w:line="360" w:lineRule="auto"/>
                              <w:jc w:val="both"/>
                              <w:rPr>
                                <w:rFonts w:ascii="Arial" w:eastAsia="Times New Roman" w:hAnsi="Arial" w:cs="Arial"/>
                                <w:bCs/>
                                <w:szCs w:val="24"/>
                                <w:lang w:val="pt-BR"/>
                              </w:rPr>
                            </w:pPr>
                          </w:p>
                          <w:bookmarkEnd w:id="1"/>
                          <w:p w14:paraId="7E20E3D7" w14:textId="00EA0E06" w:rsidR="00790E7B" w:rsidRPr="0034235B" w:rsidRDefault="00790E7B" w:rsidP="0034235B">
                            <w:pPr>
                              <w:spacing w:after="200" w:line="360" w:lineRule="auto"/>
                              <w:jc w:val="both"/>
                              <w:rPr>
                                <w:rFonts w:ascii="Arial" w:eastAsia="Times New Roman" w:hAnsi="Arial" w:cs="Arial"/>
                                <w:bCs/>
                                <w:szCs w:val="24"/>
                                <w:lang w:val="pt-BR"/>
                              </w:rPr>
                            </w:pPr>
                          </w:p>
                          <w:p w14:paraId="32AA6B34" w14:textId="77777777" w:rsidR="0034235B" w:rsidRDefault="0034235B" w:rsidP="0034235B">
                            <w:pPr>
                              <w:spacing w:after="200" w:line="360" w:lineRule="auto"/>
                              <w:ind w:left="720"/>
                              <w:jc w:val="both"/>
                              <w:rPr>
                                <w:rFonts w:ascii="Arial" w:eastAsia="Times New Roman" w:hAnsi="Arial" w:cs="Arial"/>
                                <w:bCs/>
                                <w:szCs w:val="24"/>
                                <w:lang w:val="pt-BR"/>
                              </w:rPr>
                            </w:pPr>
                          </w:p>
                          <w:p w14:paraId="4485D51E" w14:textId="28328F41" w:rsidR="00D60DE4" w:rsidRDefault="00D60D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6BDDD" id="_x0000_t202" coordsize="21600,21600" o:spt="202" path="m,l,21600r21600,l21600,xe">
                <v:stroke joinstyle="miter"/>
                <v:path gradientshapeok="t" o:connecttype="rect"/>
              </v:shapetype>
              <v:shape id="Text Box 2" o:spid="_x0000_s1028" type="#_x0000_t202" style="position:absolute;left:0;text-align:left;margin-left:0;margin-top:26.25pt;width:524.7pt;height:468.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" fillcolor="#b4c6e7 [1300]" strokecolor="#0070c0">
                <v:textbox>
                  <w:txbxContent>
                    <w:p w14:paraId="4B9B2395" w14:textId="7AAE310A" w:rsidR="0034235B" w:rsidRPr="00CE6F9B" w:rsidRDefault="00CE6F9B" w:rsidP="00CE6F9B">
                      <w:pPr>
                        <w:spacing w:after="240" w:line="360" w:lineRule="auto"/>
                        <w:jc w:val="center"/>
                        <w:rPr>
                          <w:rFonts w:ascii="Arial" w:eastAsia="Times New Roman" w:hAnsi="Arial" w:cs="Arial"/>
                          <w:b/>
                          <w:szCs w:val="24"/>
                          <w:lang w:val="pt-BR"/>
                        </w:rPr>
                      </w:pPr>
                      <w:r>
                        <w:rPr>
                          <w:rFonts w:ascii="Arial" w:eastAsia="Times New Roman" w:hAnsi="Arial" w:cs="Arial"/>
                          <w:b/>
                          <w:szCs w:val="24"/>
                          <w:lang w:val="pt-BR"/>
                        </w:rPr>
                        <w:t>RAINFALL TRENDS</w:t>
                      </w:r>
                    </w:p>
                    <w:p w14:paraId="3CA3503D" w14:textId="37917D80" w:rsidR="0017175F" w:rsidRDefault="0017175F" w:rsidP="0034235B">
                      <w:pPr>
                        <w:spacing w:after="200" w:line="360" w:lineRule="auto"/>
                        <w:jc w:val="both"/>
                        <w:rPr>
                          <w:rFonts w:eastAsia="Times New Roman" w:cs="Tahoma"/>
                          <w:szCs w:val="24"/>
                        </w:rPr>
                      </w:pPr>
                      <w:bookmarkStart w:id="2" w:name="figure2"/>
                      <w:r w:rsidRPr="0017175F">
                        <w:rPr>
                          <w:rFonts w:eastAsia="Times New Roman" w:cs="Tahoma"/>
                          <w:szCs w:val="24"/>
                        </w:rPr>
                        <w:t>Rainfall data shows low daily rainfall amounts and few rainy days consistent with the tail end of the short rains</w:t>
                      </w:r>
                      <w:r>
                        <w:rPr>
                          <w:rFonts w:eastAsia="Times New Roman" w:cs="Tahoma"/>
                          <w:szCs w:val="24"/>
                        </w:rPr>
                        <w:t xml:space="preserve"> in this month. General weather forecast in</w:t>
                      </w:r>
                      <w:r w:rsidRPr="0017175F">
                        <w:rPr>
                          <w:rFonts w:eastAsia="Times New Roman" w:cs="Tahoma"/>
                          <w:szCs w:val="24"/>
                        </w:rPr>
                        <w:t xml:space="preserve"> this period do not indicate significant rain events compared to the previous year</w:t>
                      </w:r>
                      <w:r>
                        <w:rPr>
                          <w:rFonts w:eastAsia="Times New Roman" w:cs="Tahoma"/>
                          <w:szCs w:val="24"/>
                        </w:rPr>
                        <w:t xml:space="preserve"> in November</w:t>
                      </w:r>
                      <w:r w:rsidRPr="0017175F">
                        <w:rPr>
                          <w:rFonts w:eastAsia="Times New Roman" w:cs="Tahoma"/>
                          <w:szCs w:val="24"/>
                        </w:rPr>
                        <w:t>. The average rainfall of the Basin in this period is 49.6mm below than the long-term average (2004-2024 LTA) of 70.1mm recorded from representative stations.</w:t>
                      </w:r>
                    </w:p>
                    <w:p w14:paraId="1480A23E" w14:textId="420B28EF" w:rsidR="0017175F" w:rsidRDefault="0017175F" w:rsidP="0034235B">
                      <w:pPr>
                        <w:spacing w:after="200" w:line="360" w:lineRule="auto"/>
                        <w:jc w:val="both"/>
                        <w:rPr>
                          <w:rFonts w:ascii="Arial" w:eastAsia="Times New Roman" w:hAnsi="Arial" w:cs="Arial"/>
                          <w:bCs/>
                          <w:szCs w:val="24"/>
                          <w:lang w:val="pt-BR"/>
                        </w:rPr>
                      </w:pPr>
                      <w:r w:rsidRPr="007B0861">
                        <w:rPr>
                          <w:rFonts w:cs="Tahoma"/>
                          <w:noProof/>
                          <w:sz w:val="28"/>
                          <w:szCs w:val="28"/>
                        </w:rPr>
                        <w:drawing>
                          <wp:inline distT="0" distB="0" distL="0" distR="0" wp14:anchorId="14E16281" wp14:editId="190E8124">
                            <wp:extent cx="3345180" cy="3520440"/>
                            <wp:effectExtent l="0" t="0" r="7620" b="3810"/>
                            <wp:docPr id="1823902235"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0D6858" w:rsidRPr="0037150A">
                        <w:rPr>
                          <w:noProof/>
                        </w:rPr>
                        <w:drawing>
                          <wp:inline distT="0" distB="0" distL="0" distR="0" wp14:anchorId="5C7D104D" wp14:editId="1F9BC24B">
                            <wp:extent cx="3032760" cy="3528060"/>
                            <wp:effectExtent l="0" t="0" r="0" b="0"/>
                            <wp:docPr id="146498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2760" cy="3528060"/>
                                    </a:xfrm>
                                    <a:prstGeom prst="rect">
                                      <a:avLst/>
                                    </a:prstGeom>
                                    <a:noFill/>
                                    <a:ln>
                                      <a:noFill/>
                                    </a:ln>
                                  </pic:spPr>
                                </pic:pic>
                              </a:graphicData>
                            </a:graphic>
                          </wp:inline>
                        </w:drawing>
                      </w:r>
                    </w:p>
                    <w:p w14:paraId="2714AA1E" w14:textId="6F0B4C1F" w:rsidR="0017175F" w:rsidRDefault="0017175F" w:rsidP="0034235B">
                      <w:pPr>
                        <w:spacing w:after="200" w:line="360" w:lineRule="auto"/>
                        <w:jc w:val="both"/>
                        <w:rPr>
                          <w:rFonts w:ascii="Arial" w:eastAsia="Times New Roman" w:hAnsi="Arial" w:cs="Arial"/>
                          <w:bCs/>
                          <w:szCs w:val="24"/>
                          <w:lang w:val="pt-BR"/>
                        </w:rPr>
                      </w:pPr>
                      <w:r>
                        <w:rPr>
                          <w:rFonts w:ascii="Arial" w:eastAsia="Times New Roman" w:hAnsi="Arial" w:cs="Arial"/>
                          <w:bCs/>
                          <w:szCs w:val="24"/>
                          <w:lang w:val="pt-BR"/>
                        </w:rPr>
                        <w:t>Representative Rainfall stations</w:t>
                      </w:r>
                    </w:p>
                    <w:p w14:paraId="48F9E513" w14:textId="77777777" w:rsidR="0017175F" w:rsidRDefault="0017175F" w:rsidP="0034235B">
                      <w:pPr>
                        <w:spacing w:after="200" w:line="360" w:lineRule="auto"/>
                        <w:jc w:val="both"/>
                        <w:rPr>
                          <w:rFonts w:ascii="Arial" w:eastAsia="Times New Roman" w:hAnsi="Arial" w:cs="Arial"/>
                          <w:bCs/>
                          <w:szCs w:val="24"/>
                          <w:lang w:val="pt-BR"/>
                        </w:rPr>
                      </w:pPr>
                    </w:p>
                    <w:p w14:paraId="6AE7B22D" w14:textId="77777777" w:rsidR="0017175F" w:rsidRDefault="0017175F" w:rsidP="0034235B">
                      <w:pPr>
                        <w:spacing w:after="200" w:line="360" w:lineRule="auto"/>
                        <w:jc w:val="both"/>
                        <w:rPr>
                          <w:rFonts w:ascii="Arial" w:eastAsia="Times New Roman" w:hAnsi="Arial" w:cs="Arial"/>
                          <w:bCs/>
                          <w:szCs w:val="24"/>
                          <w:lang w:val="pt-BR"/>
                        </w:rPr>
                      </w:pPr>
                    </w:p>
                    <w:p w14:paraId="26A6B6B8" w14:textId="77777777" w:rsidR="0017175F" w:rsidRDefault="0017175F" w:rsidP="0034235B">
                      <w:pPr>
                        <w:spacing w:after="200" w:line="360" w:lineRule="auto"/>
                        <w:jc w:val="both"/>
                        <w:rPr>
                          <w:rFonts w:ascii="Arial" w:eastAsia="Times New Roman" w:hAnsi="Arial" w:cs="Arial"/>
                          <w:bCs/>
                          <w:szCs w:val="24"/>
                          <w:lang w:val="pt-BR"/>
                        </w:rPr>
                      </w:pPr>
                    </w:p>
                    <w:bookmarkEnd w:id="2"/>
                    <w:p w14:paraId="7E20E3D7" w14:textId="00EA0E06" w:rsidR="00790E7B" w:rsidRPr="0034235B" w:rsidRDefault="00790E7B" w:rsidP="0034235B">
                      <w:pPr>
                        <w:spacing w:after="200" w:line="360" w:lineRule="auto"/>
                        <w:jc w:val="both"/>
                        <w:rPr>
                          <w:rFonts w:ascii="Arial" w:eastAsia="Times New Roman" w:hAnsi="Arial" w:cs="Arial"/>
                          <w:bCs/>
                          <w:szCs w:val="24"/>
                          <w:lang w:val="pt-BR"/>
                        </w:rPr>
                      </w:pPr>
                    </w:p>
                    <w:p w14:paraId="32AA6B34" w14:textId="77777777" w:rsidR="0034235B" w:rsidRDefault="0034235B" w:rsidP="0034235B">
                      <w:pPr>
                        <w:spacing w:after="200" w:line="360" w:lineRule="auto"/>
                        <w:ind w:left="720"/>
                        <w:jc w:val="both"/>
                        <w:rPr>
                          <w:rFonts w:ascii="Arial" w:eastAsia="Times New Roman" w:hAnsi="Arial" w:cs="Arial"/>
                          <w:bCs/>
                          <w:szCs w:val="24"/>
                          <w:lang w:val="pt-BR"/>
                        </w:rPr>
                      </w:pPr>
                    </w:p>
                    <w:p w14:paraId="4485D51E" w14:textId="28328F41" w:rsidR="00D60DE4" w:rsidRDefault="00D60DE4"/>
                  </w:txbxContent>
                </v:textbox>
                <w10:wrap type="square" anchorx="margin"/>
              </v:shape>
            </w:pict>
          </mc:Fallback>
        </mc:AlternateContent>
      </w:r>
    </w:p>
    <w:p w14:paraId="60AA8892" w14:textId="77777777" w:rsidR="00415130" w:rsidRDefault="00415130" w:rsidP="008471C0">
      <w:pPr>
        <w:rPr>
          <w:rFonts w:cs="Tahoma"/>
          <w:b/>
          <w:szCs w:val="24"/>
          <w:lang w:val="en-GB"/>
        </w:rPr>
      </w:pPr>
    </w:p>
    <w:p w14:paraId="668BF72E" w14:textId="49AAD6E7" w:rsidR="00415130" w:rsidRDefault="00415130" w:rsidP="008471C0">
      <w:pPr>
        <w:rPr>
          <w:rFonts w:cs="Tahoma"/>
          <w:b/>
          <w:szCs w:val="24"/>
          <w:lang w:val="en-GB"/>
        </w:rPr>
      </w:pPr>
      <w:r w:rsidRPr="00415130">
        <w:rPr>
          <w:rFonts w:cs="Tahoma"/>
          <w:b/>
          <w:noProof/>
          <w:szCs w:val="24"/>
          <w:lang w:val="en-GB"/>
        </w:rPr>
        <w:lastRenderedPageBreak/>
        <mc:AlternateContent>
          <mc:Choice Requires="wps">
            <w:drawing>
              <wp:anchor distT="45720" distB="45720" distL="114300" distR="114300" simplePos="0" relativeHeight="251663360" behindDoc="0" locked="0" layoutInCell="1" allowOverlap="1" wp14:anchorId="3A033276" wp14:editId="56BA7C67">
                <wp:simplePos x="0" y="0"/>
                <wp:positionH relativeFrom="margin">
                  <wp:posOffset>-137160</wp:posOffset>
                </wp:positionH>
                <wp:positionV relativeFrom="paragraph">
                  <wp:posOffset>3810</wp:posOffset>
                </wp:positionV>
                <wp:extent cx="6644640" cy="6332220"/>
                <wp:effectExtent l="0" t="0" r="22860" b="11430"/>
                <wp:wrapSquare wrapText="bothSides"/>
                <wp:docPr id="1566612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6332220"/>
                        </a:xfrm>
                        <a:prstGeom prst="rect">
                          <a:avLst/>
                        </a:prstGeom>
                        <a:solidFill>
                          <a:schemeClr val="accent1">
                            <a:lumMod val="40000"/>
                            <a:lumOff val="60000"/>
                          </a:schemeClr>
                        </a:solidFill>
                        <a:ln w="9525">
                          <a:solidFill>
                            <a:srgbClr val="0070C0"/>
                          </a:solidFill>
                          <a:miter lim="800000"/>
                          <a:headEnd/>
                          <a:tailEnd/>
                        </a:ln>
                      </wps:spPr>
                      <wps:txbx>
                        <w:txbxContent>
                          <w:p w14:paraId="5567C793" w14:textId="6AEE4998" w:rsidR="00415130" w:rsidRDefault="00CE6F9B" w:rsidP="00CE6F9B">
                            <w:pPr>
                              <w:jc w:val="center"/>
                              <w:rPr>
                                <w:b/>
                                <w:bCs/>
                              </w:rPr>
                            </w:pPr>
                            <w:r>
                              <w:rPr>
                                <w:b/>
                                <w:bCs/>
                              </w:rPr>
                              <w:t>RIVER FLOWS</w:t>
                            </w:r>
                          </w:p>
                          <w:p w14:paraId="7321C04B" w14:textId="789D63DD" w:rsidR="005B08E1" w:rsidRPr="005B08E1" w:rsidRDefault="005B08E1" w:rsidP="005B08E1">
                            <w:pPr>
                              <w:spacing w:after="0" w:line="360" w:lineRule="auto"/>
                              <w:jc w:val="both"/>
                              <w:rPr>
                                <w:rFonts w:eastAsia="Times New Roman" w:cs="Tahoma"/>
                                <w:szCs w:val="24"/>
                              </w:rPr>
                            </w:pPr>
                            <w:r w:rsidRPr="005B08E1">
                              <w:rPr>
                                <w:rFonts w:eastAsia="Times New Roman" w:cs="Tahoma"/>
                                <w:szCs w:val="24"/>
                              </w:rPr>
                              <w:t xml:space="preserve">The average flow of </w:t>
                            </w:r>
                            <w:proofErr w:type="spellStart"/>
                            <w:r w:rsidRPr="005B08E1">
                              <w:rPr>
                                <w:rFonts w:eastAsia="Times New Roman" w:cs="Tahoma"/>
                                <w:szCs w:val="24"/>
                              </w:rPr>
                              <w:t>Pangani</w:t>
                            </w:r>
                            <w:proofErr w:type="spellEnd"/>
                            <w:r w:rsidRPr="005B08E1">
                              <w:rPr>
                                <w:rFonts w:eastAsia="Times New Roman" w:cs="Tahoma"/>
                                <w:szCs w:val="24"/>
                              </w:rPr>
                              <w:t xml:space="preserve"> River at </w:t>
                            </w:r>
                            <w:proofErr w:type="spellStart"/>
                            <w:r w:rsidRPr="005B08E1">
                              <w:rPr>
                                <w:rFonts w:eastAsia="Times New Roman" w:cs="Tahoma"/>
                                <w:szCs w:val="24"/>
                              </w:rPr>
                              <w:t>Nyumba</w:t>
                            </w:r>
                            <w:proofErr w:type="spellEnd"/>
                            <w:r w:rsidRPr="005B08E1">
                              <w:rPr>
                                <w:rFonts w:eastAsia="Times New Roman" w:cs="Tahoma"/>
                                <w:szCs w:val="24"/>
                              </w:rPr>
                              <w:t xml:space="preserve"> </w:t>
                            </w:r>
                            <w:proofErr w:type="spellStart"/>
                            <w:r w:rsidRPr="005B08E1">
                              <w:rPr>
                                <w:rFonts w:eastAsia="Times New Roman" w:cs="Tahoma"/>
                                <w:szCs w:val="24"/>
                              </w:rPr>
                              <w:t>ya</w:t>
                            </w:r>
                            <w:proofErr w:type="spellEnd"/>
                            <w:r w:rsidRPr="005B08E1">
                              <w:rPr>
                                <w:rFonts w:eastAsia="Times New Roman" w:cs="Tahoma"/>
                                <w:szCs w:val="24"/>
                              </w:rPr>
                              <w:t xml:space="preserve"> </w:t>
                            </w:r>
                            <w:proofErr w:type="spellStart"/>
                            <w:r w:rsidRPr="005B08E1">
                              <w:rPr>
                                <w:rFonts w:eastAsia="Times New Roman" w:cs="Tahoma"/>
                                <w:szCs w:val="24"/>
                              </w:rPr>
                              <w:t>Mungu</w:t>
                            </w:r>
                            <w:proofErr w:type="spellEnd"/>
                            <w:r w:rsidRPr="005B08E1">
                              <w:rPr>
                                <w:rFonts w:eastAsia="Times New Roman" w:cs="Tahoma"/>
                                <w:szCs w:val="24"/>
                              </w:rPr>
                              <w:t xml:space="preserve"> is very stable in this period (</w:t>
                            </w:r>
                            <w:r>
                              <w:rPr>
                                <w:rFonts w:eastAsia="Times New Roman" w:cs="Tahoma"/>
                                <w:szCs w:val="24"/>
                              </w:rPr>
                              <w:t>November</w:t>
                            </w:r>
                            <w:r w:rsidRPr="005B08E1">
                              <w:rPr>
                                <w:rFonts w:eastAsia="Times New Roman" w:cs="Tahoma"/>
                                <w:szCs w:val="24"/>
                              </w:rPr>
                              <w:t xml:space="preserve"> 2025) compared to 2024 as indicated </w:t>
                            </w:r>
                            <w:r>
                              <w:rPr>
                                <w:rFonts w:eastAsia="Times New Roman" w:cs="Tahoma"/>
                                <w:szCs w:val="24"/>
                              </w:rPr>
                              <w:t>in the figure</w:t>
                            </w:r>
                            <w:r w:rsidRPr="005B08E1">
                              <w:rPr>
                                <w:rFonts w:eastAsia="Times New Roman" w:cs="Tahoma"/>
                                <w:szCs w:val="24"/>
                              </w:rPr>
                              <w:t xml:space="preserve"> below. The </w:t>
                            </w:r>
                            <w:proofErr w:type="spellStart"/>
                            <w:r w:rsidRPr="005B08E1">
                              <w:rPr>
                                <w:rFonts w:eastAsia="Times New Roman" w:cs="Tahoma"/>
                                <w:szCs w:val="24"/>
                              </w:rPr>
                              <w:t>Pangani</w:t>
                            </w:r>
                            <w:proofErr w:type="spellEnd"/>
                            <w:r w:rsidRPr="005B08E1">
                              <w:rPr>
                                <w:rFonts w:eastAsia="Times New Roman" w:cs="Tahoma"/>
                                <w:szCs w:val="24"/>
                              </w:rPr>
                              <w:t xml:space="preserve"> river flows trends have been better despite being influenced by upstream regulator </w:t>
                            </w:r>
                            <w:proofErr w:type="spellStart"/>
                            <w:r w:rsidRPr="005B08E1">
                              <w:rPr>
                                <w:rFonts w:eastAsia="Times New Roman" w:cs="Tahoma"/>
                                <w:szCs w:val="24"/>
                              </w:rPr>
                              <w:t>Nyumba</w:t>
                            </w:r>
                            <w:proofErr w:type="spellEnd"/>
                            <w:r w:rsidRPr="005B08E1">
                              <w:rPr>
                                <w:rFonts w:eastAsia="Times New Roman" w:cs="Tahoma"/>
                                <w:szCs w:val="24"/>
                              </w:rPr>
                              <w:t xml:space="preserve"> </w:t>
                            </w:r>
                            <w:proofErr w:type="spellStart"/>
                            <w:r w:rsidRPr="005B08E1">
                              <w:rPr>
                                <w:rFonts w:eastAsia="Times New Roman" w:cs="Tahoma"/>
                                <w:szCs w:val="24"/>
                              </w:rPr>
                              <w:t>ya</w:t>
                            </w:r>
                            <w:proofErr w:type="spellEnd"/>
                            <w:r w:rsidRPr="005B08E1">
                              <w:rPr>
                                <w:rFonts w:eastAsia="Times New Roman" w:cs="Tahoma"/>
                                <w:szCs w:val="24"/>
                              </w:rPr>
                              <w:t xml:space="preserve"> </w:t>
                            </w:r>
                            <w:proofErr w:type="spellStart"/>
                            <w:r w:rsidRPr="005B08E1">
                              <w:rPr>
                                <w:rFonts w:eastAsia="Times New Roman" w:cs="Tahoma"/>
                                <w:szCs w:val="24"/>
                              </w:rPr>
                              <w:t>Mungu</w:t>
                            </w:r>
                            <w:proofErr w:type="spellEnd"/>
                            <w:r w:rsidRPr="005B08E1">
                              <w:rPr>
                                <w:rFonts w:eastAsia="Times New Roman" w:cs="Tahoma"/>
                                <w:szCs w:val="24"/>
                              </w:rPr>
                              <w:t xml:space="preserve"> Dam.</w:t>
                            </w:r>
                          </w:p>
                          <w:p w14:paraId="691C0612" w14:textId="77777777" w:rsidR="005B08E1" w:rsidRPr="00415130" w:rsidRDefault="005B08E1" w:rsidP="00CE6F9B">
                            <w:pPr>
                              <w:jc w:val="center"/>
                              <w:rPr>
                                <w:b/>
                                <w:bCs/>
                              </w:rPr>
                            </w:pPr>
                          </w:p>
                          <w:p w14:paraId="315653B2" w14:textId="2C3D8BE6" w:rsidR="008D7241" w:rsidRDefault="005B08E1" w:rsidP="00415130">
                            <w:pPr>
                              <w:spacing w:after="100" w:afterAutospacing="1" w:line="360" w:lineRule="auto"/>
                              <w:jc w:val="both"/>
                              <w:rPr>
                                <w:rFonts w:ascii="Arial" w:eastAsia="Times New Roman" w:hAnsi="Arial" w:cs="Arial"/>
                                <w:szCs w:val="24"/>
                              </w:rPr>
                            </w:pPr>
                            <w:r w:rsidRPr="005B08E1">
                              <w:rPr>
                                <w:rFonts w:cs="Tahoma"/>
                                <w:noProof/>
                                <w:color w:val="000000"/>
                                <w:kern w:val="2"/>
                                <w:sz w:val="28"/>
                                <w:szCs w:val="28"/>
                                <w:highlight w:val="yellow"/>
                                <w14:ligatures w14:val="standardContextual"/>
                              </w:rPr>
                              <w:drawing>
                                <wp:inline distT="0" distB="0" distL="0" distR="0" wp14:anchorId="502CB977" wp14:editId="5ED3EBEF">
                                  <wp:extent cx="5943600" cy="322310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223109"/>
                                          </a:xfrm>
                                          <a:prstGeom prst="rect">
                                            <a:avLst/>
                                          </a:prstGeom>
                                          <a:noFill/>
                                        </pic:spPr>
                                      </pic:pic>
                                    </a:graphicData>
                                  </a:graphic>
                                </wp:inline>
                              </w:drawing>
                            </w:r>
                          </w:p>
                          <w:p w14:paraId="2F7CE3BC" w14:textId="4FE01C00" w:rsidR="008D7241" w:rsidRPr="00415130" w:rsidRDefault="00DD6C17" w:rsidP="00415130">
                            <w:pPr>
                              <w:spacing w:after="100" w:afterAutospacing="1" w:line="360" w:lineRule="auto"/>
                              <w:jc w:val="both"/>
                              <w:rPr>
                                <w:rFonts w:ascii="Arial" w:eastAsia="Times New Roman" w:hAnsi="Arial" w:cs="Arial"/>
                                <w:szCs w:val="24"/>
                              </w:rPr>
                            </w:pPr>
                            <w:r>
                              <w:t xml:space="preserve">Unlike to the </w:t>
                            </w:r>
                            <w:proofErr w:type="spellStart"/>
                            <w:r>
                              <w:t>Ruvu</w:t>
                            </w:r>
                            <w:proofErr w:type="spellEnd"/>
                            <w:r>
                              <w:t xml:space="preserve">, Flows of the </w:t>
                            </w:r>
                            <w:proofErr w:type="spellStart"/>
                            <w:r>
                              <w:t>Kikuletwa</w:t>
                            </w:r>
                            <w:proofErr w:type="spellEnd"/>
                            <w:r>
                              <w:t xml:space="preserve"> experienced alternating recession and </w:t>
                            </w:r>
                            <w:proofErr w:type="spellStart"/>
                            <w:r>
                              <w:t>and</w:t>
                            </w:r>
                            <w:proofErr w:type="spellEnd"/>
                            <w:r>
                              <w:t xml:space="preserve"> short peaks during the first twenty day indicating that the catchment flow and runoff was very responsive to the rainfall and probably due to saturation satisfaction in the month of October. In the last ten days the flow showed a reasonable increase in flow and as a result recorded the </w:t>
                            </w:r>
                            <w:r w:rsidRPr="00391841">
                              <w:t xml:space="preserve">monthly maximum of the decade equaling </w:t>
                            </w:r>
                            <w:r w:rsidRPr="00391841">
                              <w:rPr>
                                <w:b/>
                                <w:bCs/>
                              </w:rPr>
                              <w:t xml:space="preserve">46.6 </w:t>
                            </w:r>
                            <w:proofErr w:type="spellStart"/>
                            <w:r w:rsidRPr="00391841">
                              <w:rPr>
                                <w:b/>
                                <w:bCs/>
                              </w:rPr>
                              <w:t>cumecs</w:t>
                            </w:r>
                            <w:proofErr w:type="spellEnd"/>
                            <w:r w:rsidRPr="00391841">
                              <w:t xml:space="preserve">.  </w:t>
                            </w:r>
                          </w:p>
                          <w:p w14:paraId="10D2A138" w14:textId="77777777" w:rsidR="00415130" w:rsidRDefault="004151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33276" id="_x0000_s1029" type="#_x0000_t202" style="position:absolute;margin-left:-10.8pt;margin-top:.3pt;width:523.2pt;height:498.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" fillcolor="#b4c6e7 [1300]" strokecolor="#0070c0">
                <v:textbox>
                  <w:txbxContent>
                    <w:p w14:paraId="5567C793" w14:textId="6AEE4998" w:rsidR="00415130" w:rsidRDefault="00CE6F9B" w:rsidP="00CE6F9B">
                      <w:pPr>
                        <w:jc w:val="center"/>
                        <w:rPr>
                          <w:b/>
                          <w:bCs/>
                        </w:rPr>
                      </w:pPr>
                      <w:r>
                        <w:rPr>
                          <w:b/>
                          <w:bCs/>
                        </w:rPr>
                        <w:t>RIVER FLOWS</w:t>
                      </w:r>
                    </w:p>
                    <w:p w14:paraId="7321C04B" w14:textId="789D63DD" w:rsidR="005B08E1" w:rsidRPr="005B08E1" w:rsidRDefault="005B08E1" w:rsidP="005B08E1">
                      <w:pPr>
                        <w:spacing w:after="0" w:line="360" w:lineRule="auto"/>
                        <w:jc w:val="both"/>
                        <w:rPr>
                          <w:rFonts w:eastAsia="Times New Roman" w:cs="Tahoma"/>
                          <w:szCs w:val="24"/>
                        </w:rPr>
                      </w:pPr>
                      <w:r w:rsidRPr="005B08E1">
                        <w:rPr>
                          <w:rFonts w:eastAsia="Times New Roman" w:cs="Tahoma"/>
                          <w:szCs w:val="24"/>
                        </w:rPr>
                        <w:t xml:space="preserve">The average flow of </w:t>
                      </w:r>
                      <w:proofErr w:type="spellStart"/>
                      <w:r w:rsidRPr="005B08E1">
                        <w:rPr>
                          <w:rFonts w:eastAsia="Times New Roman" w:cs="Tahoma"/>
                          <w:szCs w:val="24"/>
                        </w:rPr>
                        <w:t>Pangani</w:t>
                      </w:r>
                      <w:proofErr w:type="spellEnd"/>
                      <w:r w:rsidRPr="005B08E1">
                        <w:rPr>
                          <w:rFonts w:eastAsia="Times New Roman" w:cs="Tahoma"/>
                          <w:szCs w:val="24"/>
                        </w:rPr>
                        <w:t xml:space="preserve"> River at </w:t>
                      </w:r>
                      <w:proofErr w:type="spellStart"/>
                      <w:r w:rsidRPr="005B08E1">
                        <w:rPr>
                          <w:rFonts w:eastAsia="Times New Roman" w:cs="Tahoma"/>
                          <w:szCs w:val="24"/>
                        </w:rPr>
                        <w:t>Nyumba</w:t>
                      </w:r>
                      <w:proofErr w:type="spellEnd"/>
                      <w:r w:rsidRPr="005B08E1">
                        <w:rPr>
                          <w:rFonts w:eastAsia="Times New Roman" w:cs="Tahoma"/>
                          <w:szCs w:val="24"/>
                        </w:rPr>
                        <w:t xml:space="preserve"> </w:t>
                      </w:r>
                      <w:proofErr w:type="spellStart"/>
                      <w:r w:rsidRPr="005B08E1">
                        <w:rPr>
                          <w:rFonts w:eastAsia="Times New Roman" w:cs="Tahoma"/>
                          <w:szCs w:val="24"/>
                        </w:rPr>
                        <w:t>ya</w:t>
                      </w:r>
                      <w:proofErr w:type="spellEnd"/>
                      <w:r w:rsidRPr="005B08E1">
                        <w:rPr>
                          <w:rFonts w:eastAsia="Times New Roman" w:cs="Tahoma"/>
                          <w:szCs w:val="24"/>
                        </w:rPr>
                        <w:t xml:space="preserve"> </w:t>
                      </w:r>
                      <w:proofErr w:type="spellStart"/>
                      <w:r w:rsidRPr="005B08E1">
                        <w:rPr>
                          <w:rFonts w:eastAsia="Times New Roman" w:cs="Tahoma"/>
                          <w:szCs w:val="24"/>
                        </w:rPr>
                        <w:t>Mungu</w:t>
                      </w:r>
                      <w:proofErr w:type="spellEnd"/>
                      <w:r w:rsidRPr="005B08E1">
                        <w:rPr>
                          <w:rFonts w:eastAsia="Times New Roman" w:cs="Tahoma"/>
                          <w:szCs w:val="24"/>
                        </w:rPr>
                        <w:t xml:space="preserve"> is very stable in this period (</w:t>
                      </w:r>
                      <w:r>
                        <w:rPr>
                          <w:rFonts w:eastAsia="Times New Roman" w:cs="Tahoma"/>
                          <w:szCs w:val="24"/>
                        </w:rPr>
                        <w:t>November</w:t>
                      </w:r>
                      <w:r w:rsidRPr="005B08E1">
                        <w:rPr>
                          <w:rFonts w:eastAsia="Times New Roman" w:cs="Tahoma"/>
                          <w:szCs w:val="24"/>
                        </w:rPr>
                        <w:t xml:space="preserve"> 2025) compared to 2024 as indicated </w:t>
                      </w:r>
                      <w:r>
                        <w:rPr>
                          <w:rFonts w:eastAsia="Times New Roman" w:cs="Tahoma"/>
                          <w:szCs w:val="24"/>
                        </w:rPr>
                        <w:t>in the figure</w:t>
                      </w:r>
                      <w:r w:rsidRPr="005B08E1">
                        <w:rPr>
                          <w:rFonts w:eastAsia="Times New Roman" w:cs="Tahoma"/>
                          <w:szCs w:val="24"/>
                        </w:rPr>
                        <w:t xml:space="preserve"> below. The </w:t>
                      </w:r>
                      <w:proofErr w:type="spellStart"/>
                      <w:r w:rsidRPr="005B08E1">
                        <w:rPr>
                          <w:rFonts w:eastAsia="Times New Roman" w:cs="Tahoma"/>
                          <w:szCs w:val="24"/>
                        </w:rPr>
                        <w:t>Pangani</w:t>
                      </w:r>
                      <w:proofErr w:type="spellEnd"/>
                      <w:r w:rsidRPr="005B08E1">
                        <w:rPr>
                          <w:rFonts w:eastAsia="Times New Roman" w:cs="Tahoma"/>
                          <w:szCs w:val="24"/>
                        </w:rPr>
                        <w:t xml:space="preserve"> river flows trends have been better despite being influenced by upstream regulator </w:t>
                      </w:r>
                      <w:proofErr w:type="spellStart"/>
                      <w:r w:rsidRPr="005B08E1">
                        <w:rPr>
                          <w:rFonts w:eastAsia="Times New Roman" w:cs="Tahoma"/>
                          <w:szCs w:val="24"/>
                        </w:rPr>
                        <w:t>Nyumba</w:t>
                      </w:r>
                      <w:proofErr w:type="spellEnd"/>
                      <w:r w:rsidRPr="005B08E1">
                        <w:rPr>
                          <w:rFonts w:eastAsia="Times New Roman" w:cs="Tahoma"/>
                          <w:szCs w:val="24"/>
                        </w:rPr>
                        <w:t xml:space="preserve"> </w:t>
                      </w:r>
                      <w:proofErr w:type="spellStart"/>
                      <w:r w:rsidRPr="005B08E1">
                        <w:rPr>
                          <w:rFonts w:eastAsia="Times New Roman" w:cs="Tahoma"/>
                          <w:szCs w:val="24"/>
                        </w:rPr>
                        <w:t>ya</w:t>
                      </w:r>
                      <w:proofErr w:type="spellEnd"/>
                      <w:r w:rsidRPr="005B08E1">
                        <w:rPr>
                          <w:rFonts w:eastAsia="Times New Roman" w:cs="Tahoma"/>
                          <w:szCs w:val="24"/>
                        </w:rPr>
                        <w:t xml:space="preserve"> </w:t>
                      </w:r>
                      <w:proofErr w:type="spellStart"/>
                      <w:r w:rsidRPr="005B08E1">
                        <w:rPr>
                          <w:rFonts w:eastAsia="Times New Roman" w:cs="Tahoma"/>
                          <w:szCs w:val="24"/>
                        </w:rPr>
                        <w:t>Mungu</w:t>
                      </w:r>
                      <w:proofErr w:type="spellEnd"/>
                      <w:r w:rsidRPr="005B08E1">
                        <w:rPr>
                          <w:rFonts w:eastAsia="Times New Roman" w:cs="Tahoma"/>
                          <w:szCs w:val="24"/>
                        </w:rPr>
                        <w:t xml:space="preserve"> Dam.</w:t>
                      </w:r>
                    </w:p>
                    <w:p w14:paraId="691C0612" w14:textId="77777777" w:rsidR="005B08E1" w:rsidRPr="00415130" w:rsidRDefault="005B08E1" w:rsidP="00CE6F9B">
                      <w:pPr>
                        <w:jc w:val="center"/>
                        <w:rPr>
                          <w:b/>
                          <w:bCs/>
                        </w:rPr>
                      </w:pPr>
                    </w:p>
                    <w:p w14:paraId="315653B2" w14:textId="2C3D8BE6" w:rsidR="008D7241" w:rsidRDefault="005B08E1" w:rsidP="00415130">
                      <w:pPr>
                        <w:spacing w:after="100" w:afterAutospacing="1" w:line="360" w:lineRule="auto"/>
                        <w:jc w:val="both"/>
                        <w:rPr>
                          <w:rFonts w:ascii="Arial" w:eastAsia="Times New Roman" w:hAnsi="Arial" w:cs="Arial"/>
                          <w:szCs w:val="24"/>
                        </w:rPr>
                      </w:pPr>
                      <w:r w:rsidRPr="005B08E1">
                        <w:rPr>
                          <w:rFonts w:cs="Tahoma"/>
                          <w:noProof/>
                          <w:color w:val="000000"/>
                          <w:kern w:val="2"/>
                          <w:sz w:val="28"/>
                          <w:szCs w:val="28"/>
                          <w:highlight w:val="yellow"/>
                          <w14:ligatures w14:val="standardContextual"/>
                        </w:rPr>
                        <w:drawing>
                          <wp:inline distT="0" distB="0" distL="0" distR="0" wp14:anchorId="502CB977" wp14:editId="5ED3EBEF">
                            <wp:extent cx="5943600" cy="322310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23109"/>
                                    </a:xfrm>
                                    <a:prstGeom prst="rect">
                                      <a:avLst/>
                                    </a:prstGeom>
                                    <a:noFill/>
                                  </pic:spPr>
                                </pic:pic>
                              </a:graphicData>
                            </a:graphic>
                          </wp:inline>
                        </w:drawing>
                      </w:r>
                    </w:p>
                    <w:p w14:paraId="2F7CE3BC" w14:textId="4FE01C00" w:rsidR="008D7241" w:rsidRPr="00415130" w:rsidRDefault="00DD6C17" w:rsidP="00415130">
                      <w:pPr>
                        <w:spacing w:after="100" w:afterAutospacing="1" w:line="360" w:lineRule="auto"/>
                        <w:jc w:val="both"/>
                        <w:rPr>
                          <w:rFonts w:ascii="Arial" w:eastAsia="Times New Roman" w:hAnsi="Arial" w:cs="Arial"/>
                          <w:szCs w:val="24"/>
                        </w:rPr>
                      </w:pPr>
                      <w:r>
                        <w:t xml:space="preserve">Unlike to the </w:t>
                      </w:r>
                      <w:proofErr w:type="spellStart"/>
                      <w:r>
                        <w:t>Ruvu</w:t>
                      </w:r>
                      <w:proofErr w:type="spellEnd"/>
                      <w:r>
                        <w:t xml:space="preserve">, Flows of the </w:t>
                      </w:r>
                      <w:proofErr w:type="spellStart"/>
                      <w:r>
                        <w:t>Kikuletwa</w:t>
                      </w:r>
                      <w:proofErr w:type="spellEnd"/>
                      <w:r>
                        <w:t xml:space="preserve"> experienced alternating recession and </w:t>
                      </w:r>
                      <w:proofErr w:type="spellStart"/>
                      <w:r>
                        <w:t>and</w:t>
                      </w:r>
                      <w:proofErr w:type="spellEnd"/>
                      <w:r>
                        <w:t xml:space="preserve"> short peaks during the first twenty day indicating that the catchment flow and runoff was very responsive to the rainfall and probably due to saturation satisfaction in the month of October. In the last ten days the flow showed a reasonable increase in flow and as a result recorded the </w:t>
                      </w:r>
                      <w:r w:rsidRPr="00391841">
                        <w:t xml:space="preserve">monthly maximum of the decade equaling </w:t>
                      </w:r>
                      <w:r w:rsidRPr="00391841">
                        <w:rPr>
                          <w:b/>
                          <w:bCs/>
                        </w:rPr>
                        <w:t xml:space="preserve">46.6 </w:t>
                      </w:r>
                      <w:proofErr w:type="spellStart"/>
                      <w:r w:rsidRPr="00391841">
                        <w:rPr>
                          <w:b/>
                          <w:bCs/>
                        </w:rPr>
                        <w:t>cumecs</w:t>
                      </w:r>
                      <w:proofErr w:type="spellEnd"/>
                      <w:r w:rsidRPr="00391841">
                        <w:t xml:space="preserve">.  </w:t>
                      </w:r>
                    </w:p>
                    <w:p w14:paraId="10D2A138" w14:textId="77777777" w:rsidR="00415130" w:rsidRDefault="00415130"/>
                  </w:txbxContent>
                </v:textbox>
                <w10:wrap type="square" anchorx="margin"/>
              </v:shape>
            </w:pict>
          </mc:Fallback>
        </mc:AlternateContent>
      </w:r>
    </w:p>
    <w:p w14:paraId="7B5E07FB" w14:textId="36054D10" w:rsidR="00055E9A" w:rsidRDefault="00EB256D" w:rsidP="00D5700C">
      <w:pPr>
        <w:tabs>
          <w:tab w:val="left" w:pos="1105"/>
        </w:tabs>
        <w:jc w:val="both"/>
      </w:pPr>
      <w:r>
        <w:rPr>
          <w:noProof/>
        </w:rPr>
        <w:lastRenderedPageBreak/>
        <mc:AlternateContent>
          <mc:Choice Requires="wps">
            <w:drawing>
              <wp:anchor distT="45720" distB="45720" distL="114300" distR="114300" simplePos="0" relativeHeight="251669504" behindDoc="0" locked="0" layoutInCell="1" allowOverlap="1" wp14:anchorId="5632A8F8" wp14:editId="239A2AE4">
                <wp:simplePos x="0" y="0"/>
                <wp:positionH relativeFrom="column">
                  <wp:posOffset>-304800</wp:posOffset>
                </wp:positionH>
                <wp:positionV relativeFrom="paragraph">
                  <wp:posOffset>6678930</wp:posOffset>
                </wp:positionV>
                <wp:extent cx="6812280" cy="2171700"/>
                <wp:effectExtent l="0" t="0" r="26670" b="19050"/>
                <wp:wrapSquare wrapText="bothSides"/>
                <wp:docPr id="15770820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2171700"/>
                        </a:xfrm>
                        <a:prstGeom prst="rect">
                          <a:avLst/>
                        </a:prstGeom>
                        <a:solidFill>
                          <a:schemeClr val="accent1">
                            <a:lumMod val="40000"/>
                            <a:lumOff val="60000"/>
                          </a:schemeClr>
                        </a:solidFill>
                        <a:ln w="9525">
                          <a:solidFill>
                            <a:schemeClr val="accent1"/>
                          </a:solidFill>
                          <a:miter lim="800000"/>
                          <a:headEnd/>
                          <a:tailEnd/>
                        </a:ln>
                      </wps:spPr>
                      <wps:txbx>
                        <w:txbxContent>
                          <w:p w14:paraId="2ABFEEE5" w14:textId="5FCDB108" w:rsidR="00374A6C" w:rsidRPr="00374A6C" w:rsidRDefault="00374A6C" w:rsidP="00374A6C">
                            <w:pPr>
                              <w:spacing w:after="0" w:line="360" w:lineRule="auto"/>
                              <w:jc w:val="both"/>
                              <w:rPr>
                                <w:rFonts w:eastAsia="Times New Roman" w:cs="Tahoma"/>
                                <w:szCs w:val="24"/>
                              </w:rPr>
                            </w:pPr>
                            <w:r>
                              <w:rPr>
                                <w:rFonts w:eastAsia="Times New Roman" w:cs="Tahoma"/>
                                <w:b/>
                                <w:szCs w:val="24"/>
                              </w:rPr>
                              <w:t xml:space="preserve">    </w:t>
                            </w:r>
                            <w:r w:rsidRPr="00374A6C">
                              <w:rPr>
                                <w:rFonts w:eastAsia="Times New Roman" w:cs="Tahoma"/>
                                <w:b/>
                                <w:szCs w:val="24"/>
                              </w:rPr>
                              <w:t>IMPORTANT DAM DATA:</w:t>
                            </w:r>
                            <w:r w:rsidRPr="00374A6C">
                              <w:rPr>
                                <w:rFonts w:eastAsia="Times New Roman" w:cs="Tahoma"/>
                                <w:szCs w:val="24"/>
                              </w:rPr>
                              <w:tab/>
                            </w:r>
                          </w:p>
                          <w:p w14:paraId="203C7E1E" w14:textId="77777777" w:rsidR="00374A6C" w:rsidRPr="00374A6C" w:rsidRDefault="00374A6C" w:rsidP="00374A6C">
                            <w:pPr>
                              <w:numPr>
                                <w:ilvl w:val="0"/>
                                <w:numId w:val="16"/>
                              </w:numPr>
                              <w:spacing w:after="0" w:line="360" w:lineRule="auto"/>
                              <w:jc w:val="both"/>
                              <w:rPr>
                                <w:rFonts w:eastAsia="Times New Roman" w:cs="Tahoma"/>
                                <w:szCs w:val="24"/>
                              </w:rPr>
                            </w:pPr>
                            <w:r w:rsidRPr="00374A6C">
                              <w:rPr>
                                <w:rFonts w:eastAsia="Times New Roman" w:cs="Tahoma"/>
                                <w:szCs w:val="24"/>
                              </w:rPr>
                              <w:t>HWL – Highest Water Level</w:t>
                            </w:r>
                            <w:r w:rsidRPr="00374A6C">
                              <w:rPr>
                                <w:rFonts w:eastAsia="Times New Roman" w:cs="Tahoma"/>
                                <w:szCs w:val="24"/>
                              </w:rPr>
                              <w:tab/>
                            </w:r>
                            <w:r w:rsidRPr="00374A6C">
                              <w:rPr>
                                <w:rFonts w:eastAsia="Times New Roman" w:cs="Tahoma"/>
                                <w:szCs w:val="24"/>
                              </w:rPr>
                              <w:tab/>
                            </w:r>
                          </w:p>
                          <w:p w14:paraId="4BBEFDD8" w14:textId="77777777" w:rsidR="00374A6C" w:rsidRPr="00374A6C" w:rsidRDefault="00374A6C" w:rsidP="00374A6C">
                            <w:pPr>
                              <w:numPr>
                                <w:ilvl w:val="0"/>
                                <w:numId w:val="16"/>
                              </w:numPr>
                              <w:spacing w:after="0" w:line="360" w:lineRule="auto"/>
                              <w:jc w:val="both"/>
                              <w:rPr>
                                <w:rFonts w:eastAsia="Times New Roman" w:cs="Tahoma"/>
                                <w:szCs w:val="24"/>
                              </w:rPr>
                            </w:pPr>
                            <w:r w:rsidRPr="00374A6C">
                              <w:rPr>
                                <w:rFonts w:eastAsia="Times New Roman" w:cs="Tahoma"/>
                                <w:szCs w:val="24"/>
                              </w:rPr>
                              <w:t>LWL – Lowest Water Level</w:t>
                            </w:r>
                            <w:r w:rsidRPr="00374A6C">
                              <w:rPr>
                                <w:rFonts w:eastAsia="Times New Roman" w:cs="Tahoma"/>
                                <w:szCs w:val="24"/>
                              </w:rPr>
                              <w:tab/>
                            </w:r>
                          </w:p>
                          <w:p w14:paraId="791D231A" w14:textId="77777777" w:rsidR="00374A6C" w:rsidRPr="00374A6C" w:rsidRDefault="00374A6C" w:rsidP="00374A6C">
                            <w:pPr>
                              <w:numPr>
                                <w:ilvl w:val="0"/>
                                <w:numId w:val="16"/>
                              </w:numPr>
                              <w:spacing w:after="0" w:line="360" w:lineRule="auto"/>
                              <w:jc w:val="both"/>
                              <w:rPr>
                                <w:rFonts w:eastAsia="Times New Roman" w:cs="Tahoma"/>
                                <w:szCs w:val="24"/>
                              </w:rPr>
                            </w:pPr>
                            <w:r w:rsidRPr="00374A6C">
                              <w:rPr>
                                <w:rFonts w:eastAsia="Times New Roman" w:cs="Tahoma"/>
                                <w:szCs w:val="24"/>
                              </w:rPr>
                              <w:t>WL – Water Level</w:t>
                            </w:r>
                          </w:p>
                          <w:p w14:paraId="6DD8A244" w14:textId="77777777" w:rsidR="00374A6C" w:rsidRPr="00374A6C" w:rsidRDefault="00374A6C" w:rsidP="00374A6C">
                            <w:pPr>
                              <w:numPr>
                                <w:ilvl w:val="0"/>
                                <w:numId w:val="16"/>
                              </w:numPr>
                              <w:spacing w:after="0" w:line="360" w:lineRule="auto"/>
                              <w:jc w:val="both"/>
                              <w:rPr>
                                <w:rFonts w:eastAsia="Times New Roman" w:cs="Tahoma"/>
                                <w:szCs w:val="24"/>
                              </w:rPr>
                            </w:pPr>
                            <w:r w:rsidRPr="00374A6C">
                              <w:rPr>
                                <w:rFonts w:eastAsia="Times New Roman" w:cs="Tahoma"/>
                                <w:szCs w:val="24"/>
                              </w:rPr>
                              <w:t xml:space="preserve">Dead Storage 693.61 </w:t>
                            </w:r>
                            <w:proofErr w:type="gramStart"/>
                            <w:r w:rsidRPr="00374A6C">
                              <w:rPr>
                                <w:rFonts w:eastAsia="Times New Roman" w:cs="Tahoma"/>
                                <w:szCs w:val="24"/>
                              </w:rPr>
                              <w:t>Million</w:t>
                            </w:r>
                            <w:proofErr w:type="gramEnd"/>
                            <w:r w:rsidRPr="00374A6C">
                              <w:rPr>
                                <w:rFonts w:eastAsia="Times New Roman" w:cs="Tahoma"/>
                                <w:szCs w:val="24"/>
                              </w:rPr>
                              <w:t xml:space="preserve"> Cubic Meters (MCM)</w:t>
                            </w:r>
                            <w:r w:rsidRPr="00374A6C">
                              <w:rPr>
                                <w:rFonts w:eastAsia="Times New Roman" w:cs="Tahoma"/>
                                <w:szCs w:val="24"/>
                              </w:rPr>
                              <w:tab/>
                              <w:t>=</w:t>
                            </w:r>
                            <w:r w:rsidRPr="00374A6C">
                              <w:rPr>
                                <w:rFonts w:eastAsia="Times New Roman" w:cs="Tahoma"/>
                                <w:szCs w:val="24"/>
                              </w:rPr>
                              <w:tab/>
                              <w:t xml:space="preserve">Below 679.15 </w:t>
                            </w:r>
                            <w:proofErr w:type="spellStart"/>
                            <w:r w:rsidRPr="00374A6C">
                              <w:rPr>
                                <w:rFonts w:eastAsia="Times New Roman" w:cs="Tahoma"/>
                                <w:szCs w:val="24"/>
                              </w:rPr>
                              <w:t>masl</w:t>
                            </w:r>
                            <w:proofErr w:type="spellEnd"/>
                          </w:p>
                          <w:p w14:paraId="2AD5F46E" w14:textId="77777777" w:rsidR="00374A6C" w:rsidRPr="00374A6C" w:rsidRDefault="00374A6C" w:rsidP="00374A6C">
                            <w:pPr>
                              <w:numPr>
                                <w:ilvl w:val="0"/>
                                <w:numId w:val="16"/>
                              </w:numPr>
                              <w:spacing w:after="0" w:line="360" w:lineRule="auto"/>
                              <w:jc w:val="both"/>
                              <w:rPr>
                                <w:rFonts w:eastAsia="Times New Roman" w:cs="Tahoma"/>
                                <w:szCs w:val="24"/>
                              </w:rPr>
                            </w:pPr>
                            <w:r w:rsidRPr="00374A6C">
                              <w:rPr>
                                <w:rFonts w:eastAsia="Times New Roman" w:cs="Tahoma"/>
                                <w:szCs w:val="24"/>
                              </w:rPr>
                              <w:t xml:space="preserve">Live Storage 606.39 </w:t>
                            </w:r>
                            <w:proofErr w:type="gramStart"/>
                            <w:r w:rsidRPr="00374A6C">
                              <w:rPr>
                                <w:rFonts w:eastAsia="Times New Roman" w:cs="Tahoma"/>
                                <w:szCs w:val="24"/>
                              </w:rPr>
                              <w:t>Million</w:t>
                            </w:r>
                            <w:proofErr w:type="gramEnd"/>
                            <w:r w:rsidRPr="00374A6C">
                              <w:rPr>
                                <w:rFonts w:eastAsia="Times New Roman" w:cs="Tahoma"/>
                                <w:szCs w:val="24"/>
                              </w:rPr>
                              <w:t xml:space="preserve"> Cubic Meters (MCM)</w:t>
                            </w:r>
                            <w:r w:rsidRPr="00374A6C">
                              <w:rPr>
                                <w:rFonts w:eastAsia="Times New Roman" w:cs="Tahoma"/>
                                <w:szCs w:val="24"/>
                              </w:rPr>
                              <w:tab/>
                              <w:t>=</w:t>
                            </w:r>
                            <w:r w:rsidRPr="00374A6C">
                              <w:rPr>
                                <w:rFonts w:eastAsia="Times New Roman" w:cs="Tahoma"/>
                                <w:szCs w:val="24"/>
                              </w:rPr>
                              <w:tab/>
                              <w:t xml:space="preserve">679.15-688.91 </w:t>
                            </w:r>
                            <w:proofErr w:type="spellStart"/>
                            <w:r w:rsidRPr="00374A6C">
                              <w:rPr>
                                <w:rFonts w:eastAsia="Times New Roman" w:cs="Tahoma"/>
                                <w:szCs w:val="24"/>
                              </w:rPr>
                              <w:t>masl</w:t>
                            </w:r>
                            <w:proofErr w:type="spellEnd"/>
                          </w:p>
                          <w:p w14:paraId="6D0EDED3" w14:textId="77777777" w:rsidR="00374A6C" w:rsidRPr="00374A6C" w:rsidRDefault="00374A6C" w:rsidP="00374A6C">
                            <w:pPr>
                              <w:numPr>
                                <w:ilvl w:val="0"/>
                                <w:numId w:val="16"/>
                              </w:numPr>
                              <w:spacing w:after="0" w:line="360" w:lineRule="auto"/>
                              <w:jc w:val="both"/>
                              <w:rPr>
                                <w:rFonts w:eastAsia="Times New Roman" w:cs="Tahoma"/>
                                <w:szCs w:val="24"/>
                              </w:rPr>
                            </w:pPr>
                            <w:r w:rsidRPr="00374A6C">
                              <w:rPr>
                                <w:rFonts w:eastAsia="Times New Roman" w:cs="Tahoma"/>
                                <w:szCs w:val="24"/>
                              </w:rPr>
                              <w:t xml:space="preserve">Catchment Area of </w:t>
                            </w:r>
                            <w:proofErr w:type="spellStart"/>
                            <w:r w:rsidRPr="00374A6C">
                              <w:rPr>
                                <w:rFonts w:eastAsia="Times New Roman" w:cs="Tahoma"/>
                                <w:szCs w:val="24"/>
                              </w:rPr>
                              <w:t>Nyumba</w:t>
                            </w:r>
                            <w:proofErr w:type="spellEnd"/>
                            <w:r w:rsidRPr="00374A6C">
                              <w:rPr>
                                <w:rFonts w:eastAsia="Times New Roman" w:cs="Tahoma"/>
                                <w:szCs w:val="24"/>
                              </w:rPr>
                              <w:t xml:space="preserve"> </w:t>
                            </w:r>
                            <w:proofErr w:type="spellStart"/>
                            <w:r w:rsidRPr="00374A6C">
                              <w:rPr>
                                <w:rFonts w:eastAsia="Times New Roman" w:cs="Tahoma"/>
                                <w:szCs w:val="24"/>
                              </w:rPr>
                              <w:t>ya</w:t>
                            </w:r>
                            <w:proofErr w:type="spellEnd"/>
                            <w:r w:rsidRPr="00374A6C">
                              <w:rPr>
                                <w:rFonts w:eastAsia="Times New Roman" w:cs="Tahoma"/>
                                <w:szCs w:val="24"/>
                              </w:rPr>
                              <w:t xml:space="preserve"> </w:t>
                            </w:r>
                            <w:proofErr w:type="spellStart"/>
                            <w:r w:rsidRPr="00374A6C">
                              <w:rPr>
                                <w:rFonts w:eastAsia="Times New Roman" w:cs="Tahoma"/>
                                <w:szCs w:val="24"/>
                              </w:rPr>
                              <w:t>Mungu</w:t>
                            </w:r>
                            <w:proofErr w:type="spellEnd"/>
                            <w:r w:rsidRPr="00374A6C">
                              <w:rPr>
                                <w:rFonts w:eastAsia="Times New Roman" w:cs="Tahoma"/>
                                <w:szCs w:val="24"/>
                              </w:rPr>
                              <w:t xml:space="preserve"> Dam</w:t>
                            </w:r>
                            <w:r w:rsidRPr="00374A6C">
                              <w:rPr>
                                <w:rFonts w:eastAsia="Times New Roman" w:cs="Tahoma"/>
                                <w:szCs w:val="24"/>
                              </w:rPr>
                              <w:tab/>
                            </w:r>
                            <w:r w:rsidRPr="00374A6C">
                              <w:rPr>
                                <w:rFonts w:eastAsia="Times New Roman" w:cs="Tahoma"/>
                                <w:szCs w:val="24"/>
                              </w:rPr>
                              <w:tab/>
                              <w:t>=</w:t>
                            </w:r>
                            <w:r w:rsidRPr="00374A6C">
                              <w:rPr>
                                <w:rFonts w:eastAsia="Times New Roman" w:cs="Tahoma"/>
                                <w:szCs w:val="24"/>
                              </w:rPr>
                              <w:tab/>
                              <w:t>2,962 m</w:t>
                            </w:r>
                            <w:r w:rsidRPr="00374A6C">
                              <w:rPr>
                                <w:rFonts w:eastAsia="Times New Roman" w:cs="Tahoma"/>
                                <w:szCs w:val="24"/>
                                <w:vertAlign w:val="superscript"/>
                              </w:rPr>
                              <w:t>2</w:t>
                            </w:r>
                          </w:p>
                          <w:p w14:paraId="19597845" w14:textId="53D2627D" w:rsidR="008306DB" w:rsidRDefault="008306DB" w:rsidP="008306DB">
                            <w:pPr>
                              <w:tabs>
                                <w:tab w:val="left" w:pos="1105"/>
                              </w:tabs>
                              <w:jc w:val="both"/>
                            </w:pPr>
                          </w:p>
                          <w:p w14:paraId="1867B786" w14:textId="77777777" w:rsidR="008306DB" w:rsidRDefault="008306DB" w:rsidP="008306DB">
                            <w:pPr>
                              <w:tabs>
                                <w:tab w:val="left" w:pos="1105"/>
                              </w:tabs>
                              <w:jc w:val="both"/>
                            </w:pPr>
                          </w:p>
                          <w:p w14:paraId="614003FB" w14:textId="264D1427" w:rsidR="008306DB" w:rsidRDefault="008306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2A8F8" id="_x0000_s1030" type="#_x0000_t202" style="position:absolute;left:0;text-align:left;margin-left:-24pt;margin-top:525.9pt;width:536.4pt;height:17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" fillcolor="#b4c6e7 [1300]" strokecolor="#4472c4 [3204]">
                <v:textbox>
                  <w:txbxContent>
                    <w:p w14:paraId="2ABFEEE5" w14:textId="5FCDB108" w:rsidR="00374A6C" w:rsidRPr="00374A6C" w:rsidRDefault="00374A6C" w:rsidP="00374A6C">
                      <w:pPr>
                        <w:spacing w:after="0" w:line="360" w:lineRule="auto"/>
                        <w:jc w:val="both"/>
                        <w:rPr>
                          <w:rFonts w:eastAsia="Times New Roman" w:cs="Tahoma"/>
                          <w:szCs w:val="24"/>
                        </w:rPr>
                      </w:pPr>
                      <w:r>
                        <w:rPr>
                          <w:rFonts w:eastAsia="Times New Roman" w:cs="Tahoma"/>
                          <w:b/>
                          <w:szCs w:val="24"/>
                        </w:rPr>
                        <w:t xml:space="preserve">    </w:t>
                      </w:r>
                      <w:r w:rsidRPr="00374A6C">
                        <w:rPr>
                          <w:rFonts w:eastAsia="Times New Roman" w:cs="Tahoma"/>
                          <w:b/>
                          <w:szCs w:val="24"/>
                        </w:rPr>
                        <w:t>IMPORTANT DAM DATA:</w:t>
                      </w:r>
                      <w:r w:rsidRPr="00374A6C">
                        <w:rPr>
                          <w:rFonts w:eastAsia="Times New Roman" w:cs="Tahoma"/>
                          <w:szCs w:val="24"/>
                        </w:rPr>
                        <w:tab/>
                      </w:r>
                    </w:p>
                    <w:p w14:paraId="203C7E1E" w14:textId="77777777" w:rsidR="00374A6C" w:rsidRPr="00374A6C" w:rsidRDefault="00374A6C" w:rsidP="00374A6C">
                      <w:pPr>
                        <w:numPr>
                          <w:ilvl w:val="0"/>
                          <w:numId w:val="16"/>
                        </w:numPr>
                        <w:spacing w:after="0" w:line="360" w:lineRule="auto"/>
                        <w:jc w:val="both"/>
                        <w:rPr>
                          <w:rFonts w:eastAsia="Times New Roman" w:cs="Tahoma"/>
                          <w:szCs w:val="24"/>
                        </w:rPr>
                      </w:pPr>
                      <w:r w:rsidRPr="00374A6C">
                        <w:rPr>
                          <w:rFonts w:eastAsia="Times New Roman" w:cs="Tahoma"/>
                          <w:szCs w:val="24"/>
                        </w:rPr>
                        <w:t>HWL – Highest Water Level</w:t>
                      </w:r>
                      <w:r w:rsidRPr="00374A6C">
                        <w:rPr>
                          <w:rFonts w:eastAsia="Times New Roman" w:cs="Tahoma"/>
                          <w:szCs w:val="24"/>
                        </w:rPr>
                        <w:tab/>
                      </w:r>
                      <w:r w:rsidRPr="00374A6C">
                        <w:rPr>
                          <w:rFonts w:eastAsia="Times New Roman" w:cs="Tahoma"/>
                          <w:szCs w:val="24"/>
                        </w:rPr>
                        <w:tab/>
                      </w:r>
                    </w:p>
                    <w:p w14:paraId="4BBEFDD8" w14:textId="77777777" w:rsidR="00374A6C" w:rsidRPr="00374A6C" w:rsidRDefault="00374A6C" w:rsidP="00374A6C">
                      <w:pPr>
                        <w:numPr>
                          <w:ilvl w:val="0"/>
                          <w:numId w:val="16"/>
                        </w:numPr>
                        <w:spacing w:after="0" w:line="360" w:lineRule="auto"/>
                        <w:jc w:val="both"/>
                        <w:rPr>
                          <w:rFonts w:eastAsia="Times New Roman" w:cs="Tahoma"/>
                          <w:szCs w:val="24"/>
                        </w:rPr>
                      </w:pPr>
                      <w:r w:rsidRPr="00374A6C">
                        <w:rPr>
                          <w:rFonts w:eastAsia="Times New Roman" w:cs="Tahoma"/>
                          <w:szCs w:val="24"/>
                        </w:rPr>
                        <w:t>LWL – Lowest Water Level</w:t>
                      </w:r>
                      <w:r w:rsidRPr="00374A6C">
                        <w:rPr>
                          <w:rFonts w:eastAsia="Times New Roman" w:cs="Tahoma"/>
                          <w:szCs w:val="24"/>
                        </w:rPr>
                        <w:tab/>
                      </w:r>
                    </w:p>
                    <w:p w14:paraId="791D231A" w14:textId="77777777" w:rsidR="00374A6C" w:rsidRPr="00374A6C" w:rsidRDefault="00374A6C" w:rsidP="00374A6C">
                      <w:pPr>
                        <w:numPr>
                          <w:ilvl w:val="0"/>
                          <w:numId w:val="16"/>
                        </w:numPr>
                        <w:spacing w:after="0" w:line="360" w:lineRule="auto"/>
                        <w:jc w:val="both"/>
                        <w:rPr>
                          <w:rFonts w:eastAsia="Times New Roman" w:cs="Tahoma"/>
                          <w:szCs w:val="24"/>
                        </w:rPr>
                      </w:pPr>
                      <w:r w:rsidRPr="00374A6C">
                        <w:rPr>
                          <w:rFonts w:eastAsia="Times New Roman" w:cs="Tahoma"/>
                          <w:szCs w:val="24"/>
                        </w:rPr>
                        <w:t>WL – Water Level</w:t>
                      </w:r>
                    </w:p>
                    <w:p w14:paraId="6DD8A244" w14:textId="77777777" w:rsidR="00374A6C" w:rsidRPr="00374A6C" w:rsidRDefault="00374A6C" w:rsidP="00374A6C">
                      <w:pPr>
                        <w:numPr>
                          <w:ilvl w:val="0"/>
                          <w:numId w:val="16"/>
                        </w:numPr>
                        <w:spacing w:after="0" w:line="360" w:lineRule="auto"/>
                        <w:jc w:val="both"/>
                        <w:rPr>
                          <w:rFonts w:eastAsia="Times New Roman" w:cs="Tahoma"/>
                          <w:szCs w:val="24"/>
                        </w:rPr>
                      </w:pPr>
                      <w:r w:rsidRPr="00374A6C">
                        <w:rPr>
                          <w:rFonts w:eastAsia="Times New Roman" w:cs="Tahoma"/>
                          <w:szCs w:val="24"/>
                        </w:rPr>
                        <w:t xml:space="preserve">Dead Storage 693.61 </w:t>
                      </w:r>
                      <w:proofErr w:type="gramStart"/>
                      <w:r w:rsidRPr="00374A6C">
                        <w:rPr>
                          <w:rFonts w:eastAsia="Times New Roman" w:cs="Tahoma"/>
                          <w:szCs w:val="24"/>
                        </w:rPr>
                        <w:t>Million</w:t>
                      </w:r>
                      <w:proofErr w:type="gramEnd"/>
                      <w:r w:rsidRPr="00374A6C">
                        <w:rPr>
                          <w:rFonts w:eastAsia="Times New Roman" w:cs="Tahoma"/>
                          <w:szCs w:val="24"/>
                        </w:rPr>
                        <w:t xml:space="preserve"> Cubic Meters (MCM)</w:t>
                      </w:r>
                      <w:r w:rsidRPr="00374A6C">
                        <w:rPr>
                          <w:rFonts w:eastAsia="Times New Roman" w:cs="Tahoma"/>
                          <w:szCs w:val="24"/>
                        </w:rPr>
                        <w:tab/>
                        <w:t>=</w:t>
                      </w:r>
                      <w:r w:rsidRPr="00374A6C">
                        <w:rPr>
                          <w:rFonts w:eastAsia="Times New Roman" w:cs="Tahoma"/>
                          <w:szCs w:val="24"/>
                        </w:rPr>
                        <w:tab/>
                        <w:t xml:space="preserve">Below 679.15 </w:t>
                      </w:r>
                      <w:proofErr w:type="spellStart"/>
                      <w:r w:rsidRPr="00374A6C">
                        <w:rPr>
                          <w:rFonts w:eastAsia="Times New Roman" w:cs="Tahoma"/>
                          <w:szCs w:val="24"/>
                        </w:rPr>
                        <w:t>masl</w:t>
                      </w:r>
                      <w:proofErr w:type="spellEnd"/>
                    </w:p>
                    <w:p w14:paraId="2AD5F46E" w14:textId="77777777" w:rsidR="00374A6C" w:rsidRPr="00374A6C" w:rsidRDefault="00374A6C" w:rsidP="00374A6C">
                      <w:pPr>
                        <w:numPr>
                          <w:ilvl w:val="0"/>
                          <w:numId w:val="16"/>
                        </w:numPr>
                        <w:spacing w:after="0" w:line="360" w:lineRule="auto"/>
                        <w:jc w:val="both"/>
                        <w:rPr>
                          <w:rFonts w:eastAsia="Times New Roman" w:cs="Tahoma"/>
                          <w:szCs w:val="24"/>
                        </w:rPr>
                      </w:pPr>
                      <w:r w:rsidRPr="00374A6C">
                        <w:rPr>
                          <w:rFonts w:eastAsia="Times New Roman" w:cs="Tahoma"/>
                          <w:szCs w:val="24"/>
                        </w:rPr>
                        <w:t xml:space="preserve">Live Storage 606.39 </w:t>
                      </w:r>
                      <w:proofErr w:type="gramStart"/>
                      <w:r w:rsidRPr="00374A6C">
                        <w:rPr>
                          <w:rFonts w:eastAsia="Times New Roman" w:cs="Tahoma"/>
                          <w:szCs w:val="24"/>
                        </w:rPr>
                        <w:t>Million</w:t>
                      </w:r>
                      <w:proofErr w:type="gramEnd"/>
                      <w:r w:rsidRPr="00374A6C">
                        <w:rPr>
                          <w:rFonts w:eastAsia="Times New Roman" w:cs="Tahoma"/>
                          <w:szCs w:val="24"/>
                        </w:rPr>
                        <w:t xml:space="preserve"> Cubic Meters (MCM)</w:t>
                      </w:r>
                      <w:r w:rsidRPr="00374A6C">
                        <w:rPr>
                          <w:rFonts w:eastAsia="Times New Roman" w:cs="Tahoma"/>
                          <w:szCs w:val="24"/>
                        </w:rPr>
                        <w:tab/>
                        <w:t>=</w:t>
                      </w:r>
                      <w:r w:rsidRPr="00374A6C">
                        <w:rPr>
                          <w:rFonts w:eastAsia="Times New Roman" w:cs="Tahoma"/>
                          <w:szCs w:val="24"/>
                        </w:rPr>
                        <w:tab/>
                        <w:t xml:space="preserve">679.15-688.91 </w:t>
                      </w:r>
                      <w:proofErr w:type="spellStart"/>
                      <w:r w:rsidRPr="00374A6C">
                        <w:rPr>
                          <w:rFonts w:eastAsia="Times New Roman" w:cs="Tahoma"/>
                          <w:szCs w:val="24"/>
                        </w:rPr>
                        <w:t>masl</w:t>
                      </w:r>
                      <w:proofErr w:type="spellEnd"/>
                    </w:p>
                    <w:p w14:paraId="6D0EDED3" w14:textId="77777777" w:rsidR="00374A6C" w:rsidRPr="00374A6C" w:rsidRDefault="00374A6C" w:rsidP="00374A6C">
                      <w:pPr>
                        <w:numPr>
                          <w:ilvl w:val="0"/>
                          <w:numId w:val="16"/>
                        </w:numPr>
                        <w:spacing w:after="0" w:line="360" w:lineRule="auto"/>
                        <w:jc w:val="both"/>
                        <w:rPr>
                          <w:rFonts w:eastAsia="Times New Roman" w:cs="Tahoma"/>
                          <w:szCs w:val="24"/>
                        </w:rPr>
                      </w:pPr>
                      <w:r w:rsidRPr="00374A6C">
                        <w:rPr>
                          <w:rFonts w:eastAsia="Times New Roman" w:cs="Tahoma"/>
                          <w:szCs w:val="24"/>
                        </w:rPr>
                        <w:t xml:space="preserve">Catchment Area of </w:t>
                      </w:r>
                      <w:proofErr w:type="spellStart"/>
                      <w:r w:rsidRPr="00374A6C">
                        <w:rPr>
                          <w:rFonts w:eastAsia="Times New Roman" w:cs="Tahoma"/>
                          <w:szCs w:val="24"/>
                        </w:rPr>
                        <w:t>Nyumba</w:t>
                      </w:r>
                      <w:proofErr w:type="spellEnd"/>
                      <w:r w:rsidRPr="00374A6C">
                        <w:rPr>
                          <w:rFonts w:eastAsia="Times New Roman" w:cs="Tahoma"/>
                          <w:szCs w:val="24"/>
                        </w:rPr>
                        <w:t xml:space="preserve"> </w:t>
                      </w:r>
                      <w:proofErr w:type="spellStart"/>
                      <w:r w:rsidRPr="00374A6C">
                        <w:rPr>
                          <w:rFonts w:eastAsia="Times New Roman" w:cs="Tahoma"/>
                          <w:szCs w:val="24"/>
                        </w:rPr>
                        <w:t>ya</w:t>
                      </w:r>
                      <w:proofErr w:type="spellEnd"/>
                      <w:r w:rsidRPr="00374A6C">
                        <w:rPr>
                          <w:rFonts w:eastAsia="Times New Roman" w:cs="Tahoma"/>
                          <w:szCs w:val="24"/>
                        </w:rPr>
                        <w:t xml:space="preserve"> </w:t>
                      </w:r>
                      <w:proofErr w:type="spellStart"/>
                      <w:r w:rsidRPr="00374A6C">
                        <w:rPr>
                          <w:rFonts w:eastAsia="Times New Roman" w:cs="Tahoma"/>
                          <w:szCs w:val="24"/>
                        </w:rPr>
                        <w:t>Mungu</w:t>
                      </w:r>
                      <w:proofErr w:type="spellEnd"/>
                      <w:r w:rsidRPr="00374A6C">
                        <w:rPr>
                          <w:rFonts w:eastAsia="Times New Roman" w:cs="Tahoma"/>
                          <w:szCs w:val="24"/>
                        </w:rPr>
                        <w:t xml:space="preserve"> Dam</w:t>
                      </w:r>
                      <w:r w:rsidRPr="00374A6C">
                        <w:rPr>
                          <w:rFonts w:eastAsia="Times New Roman" w:cs="Tahoma"/>
                          <w:szCs w:val="24"/>
                        </w:rPr>
                        <w:tab/>
                      </w:r>
                      <w:r w:rsidRPr="00374A6C">
                        <w:rPr>
                          <w:rFonts w:eastAsia="Times New Roman" w:cs="Tahoma"/>
                          <w:szCs w:val="24"/>
                        </w:rPr>
                        <w:tab/>
                        <w:t>=</w:t>
                      </w:r>
                      <w:r w:rsidRPr="00374A6C">
                        <w:rPr>
                          <w:rFonts w:eastAsia="Times New Roman" w:cs="Tahoma"/>
                          <w:szCs w:val="24"/>
                        </w:rPr>
                        <w:tab/>
                        <w:t>2,962 m</w:t>
                      </w:r>
                      <w:r w:rsidRPr="00374A6C">
                        <w:rPr>
                          <w:rFonts w:eastAsia="Times New Roman" w:cs="Tahoma"/>
                          <w:szCs w:val="24"/>
                          <w:vertAlign w:val="superscript"/>
                        </w:rPr>
                        <w:t>2</w:t>
                      </w:r>
                    </w:p>
                    <w:p w14:paraId="19597845" w14:textId="53D2627D" w:rsidR="008306DB" w:rsidRDefault="008306DB" w:rsidP="008306DB">
                      <w:pPr>
                        <w:tabs>
                          <w:tab w:val="left" w:pos="1105"/>
                        </w:tabs>
                        <w:jc w:val="both"/>
                      </w:pPr>
                    </w:p>
                    <w:p w14:paraId="1867B786" w14:textId="77777777" w:rsidR="008306DB" w:rsidRDefault="008306DB" w:rsidP="008306DB">
                      <w:pPr>
                        <w:tabs>
                          <w:tab w:val="left" w:pos="1105"/>
                        </w:tabs>
                        <w:jc w:val="both"/>
                      </w:pPr>
                    </w:p>
                    <w:p w14:paraId="614003FB" w14:textId="264D1427" w:rsidR="008306DB" w:rsidRDefault="008306DB"/>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C1BAAC6" wp14:editId="534D1171">
                <wp:simplePos x="0" y="0"/>
                <wp:positionH relativeFrom="column">
                  <wp:posOffset>-312420</wp:posOffset>
                </wp:positionH>
                <wp:positionV relativeFrom="paragraph">
                  <wp:posOffset>3810</wp:posOffset>
                </wp:positionV>
                <wp:extent cx="6995160" cy="6141720"/>
                <wp:effectExtent l="0" t="0" r="15240" b="11430"/>
                <wp:wrapSquare wrapText="bothSides"/>
                <wp:docPr id="1365088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6141720"/>
                        </a:xfrm>
                        <a:prstGeom prst="rect">
                          <a:avLst/>
                        </a:prstGeom>
                        <a:solidFill>
                          <a:schemeClr val="accent1">
                            <a:lumMod val="40000"/>
                            <a:lumOff val="60000"/>
                          </a:schemeClr>
                        </a:solidFill>
                        <a:ln w="9525">
                          <a:solidFill>
                            <a:schemeClr val="accent1"/>
                          </a:solidFill>
                          <a:miter lim="800000"/>
                          <a:headEnd/>
                          <a:tailEnd/>
                        </a:ln>
                      </wps:spPr>
                      <wps:txbx>
                        <w:txbxContent>
                          <w:p w14:paraId="026BFABE" w14:textId="75939190" w:rsidR="008A7CBA" w:rsidRDefault="00CE6F9B" w:rsidP="00CE6F9B">
                            <w:pPr>
                              <w:spacing w:after="0" w:line="360" w:lineRule="auto"/>
                              <w:jc w:val="center"/>
                              <w:rPr>
                                <w:rFonts w:ascii="Arial" w:eastAsia="Times New Roman" w:hAnsi="Arial" w:cs="Arial"/>
                                <w:b/>
                                <w:szCs w:val="24"/>
                                <w:lang w:val="pt-BR"/>
                              </w:rPr>
                            </w:pPr>
                            <w:r>
                              <w:rPr>
                                <w:rFonts w:ascii="Arial" w:eastAsia="Times New Roman" w:hAnsi="Arial" w:cs="Arial"/>
                                <w:b/>
                                <w:szCs w:val="24"/>
                                <w:lang w:val="pt-BR"/>
                              </w:rPr>
                              <w:t>WATER LEVEL IN DAMS</w:t>
                            </w:r>
                          </w:p>
                          <w:p w14:paraId="0B1390CF" w14:textId="75E1ED12" w:rsidR="00CE6F9B" w:rsidRDefault="00CE6F9B" w:rsidP="00CE6F9B">
                            <w:pPr>
                              <w:spacing w:after="0" w:line="360" w:lineRule="auto"/>
                              <w:rPr>
                                <w:rFonts w:ascii="Arial" w:eastAsia="Times New Roman" w:hAnsi="Arial" w:cs="Arial"/>
                                <w:b/>
                                <w:szCs w:val="24"/>
                                <w:lang w:val="pt-BR"/>
                              </w:rPr>
                            </w:pPr>
                            <w:r>
                              <w:rPr>
                                <w:rFonts w:ascii="Arial" w:eastAsia="Times New Roman" w:hAnsi="Arial" w:cs="Arial"/>
                                <w:b/>
                                <w:szCs w:val="24"/>
                                <w:lang w:val="pt-BR"/>
                              </w:rPr>
                              <w:t>Nyumba ya Mungu</w:t>
                            </w:r>
                          </w:p>
                          <w:p w14:paraId="24398404" w14:textId="77777777" w:rsidR="00DD6C17" w:rsidRPr="00DD6C17" w:rsidRDefault="00DD6C17" w:rsidP="00DD6C17">
                            <w:pPr>
                              <w:spacing w:after="0" w:line="360" w:lineRule="auto"/>
                              <w:jc w:val="both"/>
                              <w:rPr>
                                <w:rFonts w:eastAsia="Times New Roman" w:cs="Tahoma"/>
                                <w:szCs w:val="24"/>
                              </w:rPr>
                            </w:pPr>
                            <w:r w:rsidRPr="00DD6C17">
                              <w:rPr>
                                <w:rFonts w:eastAsia="Times New Roman" w:cs="Tahoma"/>
                                <w:bCs/>
                                <w:szCs w:val="24"/>
                                <w:lang w:val="pt-BR"/>
                              </w:rPr>
                              <w:t>Water level in the Nyumba ya Mungu dam is affected by rainfall and runoff situation in upstream catchments (Kikuletwa and Ruvu). The average net inflow into Nyumba ya Mungu dam (calculated) in year 2025 is 43.58 m</w:t>
                            </w:r>
                            <w:r w:rsidRPr="00DD6C17">
                              <w:rPr>
                                <w:rFonts w:eastAsia="Times New Roman" w:cs="Tahoma"/>
                                <w:bCs/>
                                <w:szCs w:val="24"/>
                                <w:vertAlign w:val="superscript"/>
                                <w:lang w:val="pt-BR"/>
                              </w:rPr>
                              <w:t>3</w:t>
                            </w:r>
                            <w:r w:rsidRPr="00DD6C17">
                              <w:rPr>
                                <w:rFonts w:eastAsia="Times New Roman" w:cs="Tahoma"/>
                                <w:bCs/>
                                <w:szCs w:val="24"/>
                                <w:lang w:val="pt-BR"/>
                              </w:rPr>
                              <w:t>/s compared to  Long term (1993-2019) mean annual net inflow is 21.63 m</w:t>
                            </w:r>
                            <w:r w:rsidRPr="00DD6C17">
                              <w:rPr>
                                <w:rFonts w:eastAsia="Times New Roman" w:cs="Tahoma"/>
                                <w:bCs/>
                                <w:szCs w:val="24"/>
                                <w:vertAlign w:val="superscript"/>
                                <w:lang w:val="pt-BR"/>
                              </w:rPr>
                              <w:t>3</w:t>
                            </w:r>
                            <w:r w:rsidRPr="00DD6C17">
                              <w:rPr>
                                <w:rFonts w:eastAsia="Times New Roman" w:cs="Tahoma"/>
                                <w:bCs/>
                                <w:szCs w:val="24"/>
                                <w:lang w:val="pt-BR"/>
                              </w:rPr>
                              <w:t>/s. Water level in the week no. 44 (November 2025)  is 685.44 metre above sea level. This level is above minimum water level for hydropower generation (683.35 masl) by 2.09m (see figure 3 below).</w:t>
                            </w:r>
                          </w:p>
                          <w:p w14:paraId="4D8A5143" w14:textId="77777777" w:rsidR="00DD6C17" w:rsidRPr="00DD6C17" w:rsidRDefault="00DD6C17" w:rsidP="00DD6C17">
                            <w:pPr>
                              <w:spacing w:after="0" w:line="360" w:lineRule="auto"/>
                              <w:jc w:val="both"/>
                              <w:rPr>
                                <w:rFonts w:eastAsia="Times New Roman" w:cs="Tahoma"/>
                                <w:szCs w:val="24"/>
                              </w:rPr>
                            </w:pPr>
                          </w:p>
                          <w:p w14:paraId="4E5C5FF0" w14:textId="4534090A" w:rsidR="00DD6C17" w:rsidRPr="00DD6C17" w:rsidRDefault="00DD6C17" w:rsidP="00EB256D">
                            <w:pPr>
                              <w:spacing w:after="0" w:line="360" w:lineRule="auto"/>
                              <w:rPr>
                                <w:rFonts w:eastAsia="Times New Roman" w:cs="Tahoma"/>
                                <w:i/>
                                <w:szCs w:val="24"/>
                              </w:rPr>
                            </w:pPr>
                            <w:bookmarkStart w:id="3" w:name="_Hlk221788718"/>
                            <w:r w:rsidRPr="00DD6C17">
                              <w:rPr>
                                <w:rFonts w:eastAsia="Times New Roman" w:cs="Tahoma"/>
                                <w:szCs w:val="24"/>
                              </w:rPr>
                              <w:t>Generally, the trend of water levels is due to the high quantity of the long rains (</w:t>
                            </w:r>
                            <w:r w:rsidRPr="00DD6C17">
                              <w:rPr>
                                <w:rFonts w:eastAsia="Times New Roman" w:cs="Tahoma"/>
                                <w:i/>
                                <w:szCs w:val="24"/>
                              </w:rPr>
                              <w:t>Masika</w:t>
                            </w:r>
                            <w:r w:rsidRPr="00DD6C17">
                              <w:rPr>
                                <w:rFonts w:eastAsia="Times New Roman" w:cs="Tahoma"/>
                                <w:szCs w:val="24"/>
                              </w:rPr>
                              <w:t>) started mid of March and lower quantity of short rains period (October to December) as confirmed by Tanzania Meteorological Authority (TMA)</w:t>
                            </w:r>
                            <w:bookmarkEnd w:id="3"/>
                            <w:r w:rsidRPr="00DD6C17">
                              <w:rPr>
                                <w:rFonts w:eastAsia="Times New Roman" w:cs="Tahoma"/>
                                <w:szCs w:val="24"/>
                              </w:rPr>
                              <w:t>.</w:t>
                            </w:r>
                            <w:r w:rsidRPr="00DD6C17">
                              <w:rPr>
                                <w:rFonts w:cs="Tahoma"/>
                                <w:noProof/>
                                <w:sz w:val="28"/>
                                <w:szCs w:val="28"/>
                              </w:rPr>
                              <w:t xml:space="preserve"> </w:t>
                            </w:r>
                            <w:r w:rsidRPr="007B0861">
                              <w:rPr>
                                <w:rFonts w:cs="Tahoma"/>
                                <w:noProof/>
                                <w:sz w:val="28"/>
                                <w:szCs w:val="28"/>
                              </w:rPr>
                              <w:drawing>
                                <wp:inline distT="0" distB="0" distL="0" distR="0" wp14:anchorId="35874024" wp14:editId="27469487">
                                  <wp:extent cx="5943600" cy="2888615"/>
                                  <wp:effectExtent l="0" t="0" r="0" b="6985"/>
                                  <wp:docPr id="649790274"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B672EA" w14:textId="77777777" w:rsidR="00DD6C17" w:rsidRPr="008A7CBA" w:rsidRDefault="00DD6C17" w:rsidP="00CE6F9B">
                            <w:pPr>
                              <w:spacing w:after="0" w:line="360" w:lineRule="auto"/>
                              <w:rPr>
                                <w:rFonts w:ascii="Arial" w:eastAsia="Times New Roman" w:hAnsi="Arial" w:cs="Arial"/>
                                <w:b/>
                                <w:szCs w:val="24"/>
                                <w:lang w:val="pt-BR"/>
                              </w:rPr>
                            </w:pPr>
                          </w:p>
                          <w:p w14:paraId="1EA87183" w14:textId="79DCA325" w:rsidR="008A7CBA" w:rsidRPr="008A7CBA" w:rsidRDefault="008A7CBA" w:rsidP="008A7CBA">
                            <w:pPr>
                              <w:spacing w:after="0" w:line="360" w:lineRule="auto"/>
                              <w:jc w:val="both"/>
                              <w:rPr>
                                <w:rFonts w:ascii="Arial" w:eastAsia="Times New Roman" w:hAnsi="Arial" w:cs="Arial"/>
                                <w:bCs/>
                                <w:szCs w:val="24"/>
                                <w:lang w:val="pt-BR"/>
                              </w:rPr>
                            </w:pPr>
                          </w:p>
                          <w:p w14:paraId="46CB04F6" w14:textId="47FCB8D8" w:rsidR="008A7CBA" w:rsidRDefault="008A7C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BAAC6" id="_x0000_s1031" type="#_x0000_t202" style="position:absolute;left:0;text-align:left;margin-left:-24.6pt;margin-top:.3pt;width:550.8pt;height:48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" fillcolor="#b4c6e7 [1300]" strokecolor="#4472c4 [3204]">
                <v:textbox>
                  <w:txbxContent>
                    <w:p w14:paraId="026BFABE" w14:textId="75939190" w:rsidR="008A7CBA" w:rsidRDefault="00CE6F9B" w:rsidP="00CE6F9B">
                      <w:pPr>
                        <w:spacing w:after="0" w:line="360" w:lineRule="auto"/>
                        <w:jc w:val="center"/>
                        <w:rPr>
                          <w:rFonts w:ascii="Arial" w:eastAsia="Times New Roman" w:hAnsi="Arial" w:cs="Arial"/>
                          <w:b/>
                          <w:szCs w:val="24"/>
                          <w:lang w:val="pt-BR"/>
                        </w:rPr>
                      </w:pPr>
                      <w:r>
                        <w:rPr>
                          <w:rFonts w:ascii="Arial" w:eastAsia="Times New Roman" w:hAnsi="Arial" w:cs="Arial"/>
                          <w:b/>
                          <w:szCs w:val="24"/>
                          <w:lang w:val="pt-BR"/>
                        </w:rPr>
                        <w:t>WATER LEVEL IN DAMS</w:t>
                      </w:r>
                    </w:p>
                    <w:p w14:paraId="0B1390CF" w14:textId="75E1ED12" w:rsidR="00CE6F9B" w:rsidRDefault="00CE6F9B" w:rsidP="00CE6F9B">
                      <w:pPr>
                        <w:spacing w:after="0" w:line="360" w:lineRule="auto"/>
                        <w:rPr>
                          <w:rFonts w:ascii="Arial" w:eastAsia="Times New Roman" w:hAnsi="Arial" w:cs="Arial"/>
                          <w:b/>
                          <w:szCs w:val="24"/>
                          <w:lang w:val="pt-BR"/>
                        </w:rPr>
                      </w:pPr>
                      <w:r>
                        <w:rPr>
                          <w:rFonts w:ascii="Arial" w:eastAsia="Times New Roman" w:hAnsi="Arial" w:cs="Arial"/>
                          <w:b/>
                          <w:szCs w:val="24"/>
                          <w:lang w:val="pt-BR"/>
                        </w:rPr>
                        <w:t>Nyumba ya Mungu</w:t>
                      </w:r>
                    </w:p>
                    <w:p w14:paraId="24398404" w14:textId="77777777" w:rsidR="00DD6C17" w:rsidRPr="00DD6C17" w:rsidRDefault="00DD6C17" w:rsidP="00DD6C17">
                      <w:pPr>
                        <w:spacing w:after="0" w:line="360" w:lineRule="auto"/>
                        <w:jc w:val="both"/>
                        <w:rPr>
                          <w:rFonts w:eastAsia="Times New Roman" w:cs="Tahoma"/>
                          <w:szCs w:val="24"/>
                        </w:rPr>
                      </w:pPr>
                      <w:r w:rsidRPr="00DD6C17">
                        <w:rPr>
                          <w:rFonts w:eastAsia="Times New Roman" w:cs="Tahoma"/>
                          <w:bCs/>
                          <w:szCs w:val="24"/>
                          <w:lang w:val="pt-BR"/>
                        </w:rPr>
                        <w:t>Water level in the Nyumba ya Mungu dam is affected by rainfall and runoff situation in upstream catchments (Kikuletwa and Ruvu). The average net inflow into Nyumba ya Mungu dam (calculated) in year 2025 is 43.58 m</w:t>
                      </w:r>
                      <w:r w:rsidRPr="00DD6C17">
                        <w:rPr>
                          <w:rFonts w:eastAsia="Times New Roman" w:cs="Tahoma"/>
                          <w:bCs/>
                          <w:szCs w:val="24"/>
                          <w:vertAlign w:val="superscript"/>
                          <w:lang w:val="pt-BR"/>
                        </w:rPr>
                        <w:t>3</w:t>
                      </w:r>
                      <w:r w:rsidRPr="00DD6C17">
                        <w:rPr>
                          <w:rFonts w:eastAsia="Times New Roman" w:cs="Tahoma"/>
                          <w:bCs/>
                          <w:szCs w:val="24"/>
                          <w:lang w:val="pt-BR"/>
                        </w:rPr>
                        <w:t>/s compared to  Long term (1993-2019) mean annual net inflow is 21.63 m</w:t>
                      </w:r>
                      <w:r w:rsidRPr="00DD6C17">
                        <w:rPr>
                          <w:rFonts w:eastAsia="Times New Roman" w:cs="Tahoma"/>
                          <w:bCs/>
                          <w:szCs w:val="24"/>
                          <w:vertAlign w:val="superscript"/>
                          <w:lang w:val="pt-BR"/>
                        </w:rPr>
                        <w:t>3</w:t>
                      </w:r>
                      <w:r w:rsidRPr="00DD6C17">
                        <w:rPr>
                          <w:rFonts w:eastAsia="Times New Roman" w:cs="Tahoma"/>
                          <w:bCs/>
                          <w:szCs w:val="24"/>
                          <w:lang w:val="pt-BR"/>
                        </w:rPr>
                        <w:t>/s. Water level in the week no. 44 (November 2025)  is 685.44 metre above sea level. This level is above minimum water level for hydropower generation (683.35 masl) by 2.09m (see figure 3 below).</w:t>
                      </w:r>
                    </w:p>
                    <w:p w14:paraId="4D8A5143" w14:textId="77777777" w:rsidR="00DD6C17" w:rsidRPr="00DD6C17" w:rsidRDefault="00DD6C17" w:rsidP="00DD6C17">
                      <w:pPr>
                        <w:spacing w:after="0" w:line="360" w:lineRule="auto"/>
                        <w:jc w:val="both"/>
                        <w:rPr>
                          <w:rFonts w:eastAsia="Times New Roman" w:cs="Tahoma"/>
                          <w:szCs w:val="24"/>
                        </w:rPr>
                      </w:pPr>
                    </w:p>
                    <w:p w14:paraId="4E5C5FF0" w14:textId="4534090A" w:rsidR="00DD6C17" w:rsidRPr="00DD6C17" w:rsidRDefault="00DD6C17" w:rsidP="00EB256D">
                      <w:pPr>
                        <w:spacing w:after="0" w:line="360" w:lineRule="auto"/>
                        <w:rPr>
                          <w:rFonts w:eastAsia="Times New Roman" w:cs="Tahoma"/>
                          <w:i/>
                          <w:szCs w:val="24"/>
                        </w:rPr>
                      </w:pPr>
                      <w:bookmarkStart w:id="4" w:name="_Hlk221788718"/>
                      <w:r w:rsidRPr="00DD6C17">
                        <w:rPr>
                          <w:rFonts w:eastAsia="Times New Roman" w:cs="Tahoma"/>
                          <w:szCs w:val="24"/>
                        </w:rPr>
                        <w:t>Generally, the trend of water levels is due to the high quantity of the long rains (</w:t>
                      </w:r>
                      <w:r w:rsidRPr="00DD6C17">
                        <w:rPr>
                          <w:rFonts w:eastAsia="Times New Roman" w:cs="Tahoma"/>
                          <w:i/>
                          <w:szCs w:val="24"/>
                        </w:rPr>
                        <w:t>Masika</w:t>
                      </w:r>
                      <w:r w:rsidRPr="00DD6C17">
                        <w:rPr>
                          <w:rFonts w:eastAsia="Times New Roman" w:cs="Tahoma"/>
                          <w:szCs w:val="24"/>
                        </w:rPr>
                        <w:t>) started mid of March and lower quantity of short rains period (October to December) as confirmed by Tanzania Meteorological Authority (TMA)</w:t>
                      </w:r>
                      <w:bookmarkEnd w:id="4"/>
                      <w:r w:rsidRPr="00DD6C17">
                        <w:rPr>
                          <w:rFonts w:eastAsia="Times New Roman" w:cs="Tahoma"/>
                          <w:szCs w:val="24"/>
                        </w:rPr>
                        <w:t>.</w:t>
                      </w:r>
                      <w:r w:rsidRPr="00DD6C17">
                        <w:rPr>
                          <w:rFonts w:cs="Tahoma"/>
                          <w:noProof/>
                          <w:sz w:val="28"/>
                          <w:szCs w:val="28"/>
                        </w:rPr>
                        <w:t xml:space="preserve"> </w:t>
                      </w:r>
                      <w:r w:rsidRPr="007B0861">
                        <w:rPr>
                          <w:rFonts w:cs="Tahoma"/>
                          <w:noProof/>
                          <w:sz w:val="28"/>
                          <w:szCs w:val="28"/>
                        </w:rPr>
                        <w:drawing>
                          <wp:inline distT="0" distB="0" distL="0" distR="0" wp14:anchorId="35874024" wp14:editId="27469487">
                            <wp:extent cx="5943600" cy="2888615"/>
                            <wp:effectExtent l="0" t="0" r="0" b="6985"/>
                            <wp:docPr id="649790274" name="Chart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EB672EA" w14:textId="77777777" w:rsidR="00DD6C17" w:rsidRPr="008A7CBA" w:rsidRDefault="00DD6C17" w:rsidP="00CE6F9B">
                      <w:pPr>
                        <w:spacing w:after="0" w:line="360" w:lineRule="auto"/>
                        <w:rPr>
                          <w:rFonts w:ascii="Arial" w:eastAsia="Times New Roman" w:hAnsi="Arial" w:cs="Arial"/>
                          <w:b/>
                          <w:szCs w:val="24"/>
                          <w:lang w:val="pt-BR"/>
                        </w:rPr>
                      </w:pPr>
                    </w:p>
                    <w:p w14:paraId="1EA87183" w14:textId="79DCA325" w:rsidR="008A7CBA" w:rsidRPr="008A7CBA" w:rsidRDefault="008A7CBA" w:rsidP="008A7CBA">
                      <w:pPr>
                        <w:spacing w:after="0" w:line="360" w:lineRule="auto"/>
                        <w:jc w:val="both"/>
                        <w:rPr>
                          <w:rFonts w:ascii="Arial" w:eastAsia="Times New Roman" w:hAnsi="Arial" w:cs="Arial"/>
                          <w:bCs/>
                          <w:szCs w:val="24"/>
                          <w:lang w:val="pt-BR"/>
                        </w:rPr>
                      </w:pPr>
                    </w:p>
                    <w:p w14:paraId="46CB04F6" w14:textId="47FCB8D8" w:rsidR="008A7CBA" w:rsidRDefault="008A7CBA"/>
                  </w:txbxContent>
                </v:textbox>
                <w10:wrap type="square"/>
              </v:shape>
            </w:pict>
          </mc:Fallback>
        </mc:AlternateContent>
      </w:r>
    </w:p>
    <w:p w14:paraId="01B4052A" w14:textId="75040373" w:rsidR="00055E9A" w:rsidRDefault="00055E9A" w:rsidP="00D5700C">
      <w:pPr>
        <w:tabs>
          <w:tab w:val="left" w:pos="1105"/>
        </w:tabs>
        <w:jc w:val="both"/>
      </w:pPr>
    </w:p>
    <w:p w14:paraId="3D72BDF6" w14:textId="37363DE1" w:rsidR="00055E9A" w:rsidRDefault="00374A6C" w:rsidP="00D5700C">
      <w:pPr>
        <w:tabs>
          <w:tab w:val="left" w:pos="1105"/>
        </w:tabs>
        <w:jc w:val="both"/>
      </w:pPr>
      <w:r>
        <w:rPr>
          <w:noProof/>
        </w:rPr>
        <w:lastRenderedPageBreak/>
        <mc:AlternateContent>
          <mc:Choice Requires="wps">
            <w:drawing>
              <wp:anchor distT="45720" distB="45720" distL="114300" distR="114300" simplePos="0" relativeHeight="251671552" behindDoc="0" locked="0" layoutInCell="1" allowOverlap="1" wp14:anchorId="51620C5C" wp14:editId="2FC2A892">
                <wp:simplePos x="0" y="0"/>
                <wp:positionH relativeFrom="column">
                  <wp:posOffset>-373380</wp:posOffset>
                </wp:positionH>
                <wp:positionV relativeFrom="paragraph">
                  <wp:posOffset>0</wp:posOffset>
                </wp:positionV>
                <wp:extent cx="6812280" cy="2171700"/>
                <wp:effectExtent l="0" t="0" r="26670" b="19050"/>
                <wp:wrapSquare wrapText="bothSides"/>
                <wp:docPr id="1979726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2171700"/>
                        </a:xfrm>
                        <a:prstGeom prst="rect">
                          <a:avLst/>
                        </a:prstGeom>
                        <a:solidFill>
                          <a:srgbClr val="4472C4">
                            <a:lumMod val="40000"/>
                            <a:lumOff val="60000"/>
                          </a:srgbClr>
                        </a:solidFill>
                        <a:ln w="9525">
                          <a:solidFill>
                            <a:srgbClr val="4472C4"/>
                          </a:solidFill>
                          <a:miter lim="800000"/>
                          <a:headEnd/>
                          <a:tailEnd/>
                        </a:ln>
                      </wps:spPr>
                      <wps:txbx>
                        <w:txbxContent>
                          <w:p w14:paraId="3C7D7F61" w14:textId="47D9AE0D" w:rsidR="00374A6C" w:rsidRPr="00374A6C" w:rsidRDefault="00374A6C" w:rsidP="00374A6C">
                            <w:pPr>
                              <w:spacing w:after="0" w:line="360" w:lineRule="auto"/>
                              <w:jc w:val="center"/>
                              <w:rPr>
                                <w:rFonts w:eastAsia="Times New Roman" w:cs="Tahoma"/>
                                <w:szCs w:val="24"/>
                              </w:rPr>
                            </w:pPr>
                            <w:r>
                              <w:rPr>
                                <w:rFonts w:eastAsia="Times New Roman" w:cs="Tahoma"/>
                                <w:b/>
                                <w:szCs w:val="24"/>
                              </w:rPr>
                              <w:t>CONCLUSION</w:t>
                            </w:r>
                          </w:p>
                          <w:p w14:paraId="358C75BF" w14:textId="527BB537" w:rsidR="00374A6C" w:rsidRPr="00374A6C" w:rsidRDefault="00374A6C" w:rsidP="00374A6C">
                            <w:pPr>
                              <w:autoSpaceDE w:val="0"/>
                              <w:autoSpaceDN w:val="0"/>
                              <w:adjustRightInd w:val="0"/>
                              <w:spacing w:after="0" w:line="360" w:lineRule="auto"/>
                              <w:jc w:val="both"/>
                              <w:rPr>
                                <w:rFonts w:cs="Tahoma"/>
                                <w:color w:val="000000"/>
                                <w:szCs w:val="24"/>
                              </w:rPr>
                            </w:pPr>
                            <w:r w:rsidRPr="00374A6C">
                              <w:rPr>
                                <w:rFonts w:cs="Tahoma"/>
                                <w:color w:val="000000"/>
                                <w:szCs w:val="24"/>
                              </w:rPr>
                              <w:t>Generally, in the reporting period (</w:t>
                            </w:r>
                            <w:r>
                              <w:rPr>
                                <w:rFonts w:cs="Tahoma"/>
                                <w:color w:val="000000"/>
                                <w:szCs w:val="24"/>
                              </w:rPr>
                              <w:t>November</w:t>
                            </w:r>
                            <w:r w:rsidRPr="00374A6C">
                              <w:rPr>
                                <w:rFonts w:cs="Tahoma"/>
                                <w:color w:val="000000"/>
                                <w:szCs w:val="24"/>
                              </w:rPr>
                              <w:t xml:space="preserve"> 2025),</w:t>
                            </w:r>
                            <w:r w:rsidRPr="00374A6C">
                              <w:rPr>
                                <w:rFonts w:cs="Tahoma"/>
                                <w:szCs w:val="24"/>
                              </w:rPr>
                              <w:t xml:space="preserve"> the water resources outlook in this basin have proven to be health. As we are heading to rainfall season, Basin water status is expected to be higher than their monthly averages.</w:t>
                            </w:r>
                          </w:p>
                          <w:p w14:paraId="3A7425AD" w14:textId="77777777" w:rsidR="00374A6C" w:rsidRDefault="00374A6C" w:rsidP="00374A6C">
                            <w:pPr>
                              <w:tabs>
                                <w:tab w:val="left" w:pos="1105"/>
                              </w:tabs>
                              <w:jc w:val="both"/>
                            </w:pPr>
                          </w:p>
                          <w:p w14:paraId="14D61DEA" w14:textId="77777777" w:rsidR="00374A6C" w:rsidRDefault="00374A6C" w:rsidP="00374A6C">
                            <w:pPr>
                              <w:tabs>
                                <w:tab w:val="left" w:pos="1105"/>
                              </w:tabs>
                              <w:jc w:val="both"/>
                            </w:pPr>
                          </w:p>
                          <w:p w14:paraId="75465918" w14:textId="77777777" w:rsidR="00374A6C" w:rsidRDefault="00374A6C" w:rsidP="00374A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20C5C" id="_x0000_s1032" type="#_x0000_t202" style="position:absolute;left:0;text-align:left;margin-left:-29.4pt;margin-top:0;width:536.4pt;height:17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" fillcolor="#b4c7e7" strokecolor="#4472c4">
                <v:textbox>
                  <w:txbxContent>
                    <w:p w14:paraId="3C7D7F61" w14:textId="47D9AE0D" w:rsidR="00374A6C" w:rsidRPr="00374A6C" w:rsidRDefault="00374A6C" w:rsidP="00374A6C">
                      <w:pPr>
                        <w:spacing w:after="0" w:line="360" w:lineRule="auto"/>
                        <w:jc w:val="center"/>
                        <w:rPr>
                          <w:rFonts w:eastAsia="Times New Roman" w:cs="Tahoma"/>
                          <w:szCs w:val="24"/>
                        </w:rPr>
                      </w:pPr>
                      <w:r>
                        <w:rPr>
                          <w:rFonts w:eastAsia="Times New Roman" w:cs="Tahoma"/>
                          <w:b/>
                          <w:szCs w:val="24"/>
                        </w:rPr>
                        <w:t>CONCLUSION</w:t>
                      </w:r>
                    </w:p>
                    <w:p w14:paraId="358C75BF" w14:textId="527BB537" w:rsidR="00374A6C" w:rsidRPr="00374A6C" w:rsidRDefault="00374A6C" w:rsidP="00374A6C">
                      <w:pPr>
                        <w:autoSpaceDE w:val="0"/>
                        <w:autoSpaceDN w:val="0"/>
                        <w:adjustRightInd w:val="0"/>
                        <w:spacing w:after="0" w:line="360" w:lineRule="auto"/>
                        <w:jc w:val="both"/>
                        <w:rPr>
                          <w:rFonts w:cs="Tahoma"/>
                          <w:color w:val="000000"/>
                          <w:szCs w:val="24"/>
                        </w:rPr>
                      </w:pPr>
                      <w:r w:rsidRPr="00374A6C">
                        <w:rPr>
                          <w:rFonts w:cs="Tahoma"/>
                          <w:color w:val="000000"/>
                          <w:szCs w:val="24"/>
                        </w:rPr>
                        <w:t>Generally, in the reporting period (</w:t>
                      </w:r>
                      <w:r>
                        <w:rPr>
                          <w:rFonts w:cs="Tahoma"/>
                          <w:color w:val="000000"/>
                          <w:szCs w:val="24"/>
                        </w:rPr>
                        <w:t>November</w:t>
                      </w:r>
                      <w:r w:rsidRPr="00374A6C">
                        <w:rPr>
                          <w:rFonts w:cs="Tahoma"/>
                          <w:color w:val="000000"/>
                          <w:szCs w:val="24"/>
                        </w:rPr>
                        <w:t xml:space="preserve"> 2025),</w:t>
                      </w:r>
                      <w:r w:rsidRPr="00374A6C">
                        <w:rPr>
                          <w:rFonts w:cs="Tahoma"/>
                          <w:szCs w:val="24"/>
                        </w:rPr>
                        <w:t xml:space="preserve"> the water resources outlook in this basin have proven to be health. As we are heading to rainfall season, Basin water status is expected to be higher than their monthly averages.</w:t>
                      </w:r>
                    </w:p>
                    <w:p w14:paraId="3A7425AD" w14:textId="77777777" w:rsidR="00374A6C" w:rsidRDefault="00374A6C" w:rsidP="00374A6C">
                      <w:pPr>
                        <w:tabs>
                          <w:tab w:val="left" w:pos="1105"/>
                        </w:tabs>
                        <w:jc w:val="both"/>
                      </w:pPr>
                    </w:p>
                    <w:p w14:paraId="14D61DEA" w14:textId="77777777" w:rsidR="00374A6C" w:rsidRDefault="00374A6C" w:rsidP="00374A6C">
                      <w:pPr>
                        <w:tabs>
                          <w:tab w:val="left" w:pos="1105"/>
                        </w:tabs>
                        <w:jc w:val="both"/>
                      </w:pPr>
                    </w:p>
                    <w:p w14:paraId="75465918" w14:textId="77777777" w:rsidR="00374A6C" w:rsidRDefault="00374A6C" w:rsidP="00374A6C"/>
                  </w:txbxContent>
                </v:textbox>
                <w10:wrap type="square"/>
              </v:shape>
            </w:pict>
          </mc:Fallback>
        </mc:AlternateContent>
      </w:r>
    </w:p>
    <w:p w14:paraId="23153911" w14:textId="2E48BAE2" w:rsidR="008A7CBA" w:rsidRDefault="008A7CBA" w:rsidP="0099596D">
      <w:pPr>
        <w:tabs>
          <w:tab w:val="left" w:pos="1105"/>
        </w:tabs>
        <w:rPr>
          <w:b/>
        </w:rPr>
      </w:pPr>
    </w:p>
    <w:p w14:paraId="715B15BE" w14:textId="2940CE0E" w:rsidR="008A7CBA" w:rsidRDefault="008A7CBA" w:rsidP="0099596D">
      <w:pPr>
        <w:tabs>
          <w:tab w:val="left" w:pos="1105"/>
        </w:tabs>
        <w:rPr>
          <w:b/>
        </w:rPr>
      </w:pPr>
    </w:p>
    <w:p w14:paraId="084F8398" w14:textId="2F21F1F0" w:rsidR="008A7CBA" w:rsidRDefault="008A7CBA" w:rsidP="0099596D">
      <w:pPr>
        <w:tabs>
          <w:tab w:val="left" w:pos="1105"/>
        </w:tabs>
        <w:rPr>
          <w:b/>
        </w:rPr>
      </w:pPr>
    </w:p>
    <w:p w14:paraId="314BD6D9" w14:textId="4CBA8087" w:rsidR="008A7CBA" w:rsidRDefault="008A7CBA" w:rsidP="0099596D">
      <w:pPr>
        <w:tabs>
          <w:tab w:val="left" w:pos="1105"/>
        </w:tabs>
        <w:rPr>
          <w:b/>
        </w:rPr>
      </w:pPr>
    </w:p>
    <w:p w14:paraId="6D32B3D5" w14:textId="332D14F9" w:rsidR="008A7CBA" w:rsidRDefault="008A7CBA" w:rsidP="0099596D">
      <w:pPr>
        <w:tabs>
          <w:tab w:val="left" w:pos="1105"/>
        </w:tabs>
        <w:rPr>
          <w:b/>
        </w:rPr>
      </w:pPr>
    </w:p>
    <w:p w14:paraId="5852A917" w14:textId="683ADA9E" w:rsidR="008A7CBA" w:rsidRDefault="008A7CBA" w:rsidP="0099596D">
      <w:pPr>
        <w:tabs>
          <w:tab w:val="left" w:pos="1105"/>
        </w:tabs>
        <w:rPr>
          <w:b/>
        </w:rPr>
      </w:pPr>
    </w:p>
    <w:p w14:paraId="554396AF" w14:textId="3359EF93" w:rsidR="008A7CBA" w:rsidRDefault="008A7CBA" w:rsidP="0099596D">
      <w:pPr>
        <w:tabs>
          <w:tab w:val="left" w:pos="1105"/>
        </w:tabs>
        <w:rPr>
          <w:b/>
        </w:rPr>
      </w:pPr>
    </w:p>
    <w:p w14:paraId="08AA0D44" w14:textId="77777777" w:rsidR="008A7CBA" w:rsidRDefault="008A7CBA" w:rsidP="0099596D">
      <w:pPr>
        <w:tabs>
          <w:tab w:val="left" w:pos="1105"/>
        </w:tabs>
        <w:rPr>
          <w:b/>
        </w:rPr>
      </w:pPr>
    </w:p>
    <w:p w14:paraId="66E921E5" w14:textId="77777777" w:rsidR="008A7CBA" w:rsidRDefault="008A7CBA" w:rsidP="0099596D">
      <w:pPr>
        <w:tabs>
          <w:tab w:val="left" w:pos="1105"/>
        </w:tabs>
        <w:rPr>
          <w:b/>
        </w:rPr>
      </w:pPr>
    </w:p>
    <w:p w14:paraId="07DA6B79" w14:textId="77777777" w:rsidR="008A7CBA" w:rsidRDefault="008A7CBA" w:rsidP="0099596D">
      <w:pPr>
        <w:tabs>
          <w:tab w:val="left" w:pos="1105"/>
        </w:tabs>
        <w:rPr>
          <w:b/>
        </w:rPr>
      </w:pPr>
    </w:p>
    <w:p w14:paraId="4C3A77AA" w14:textId="77777777" w:rsidR="008A7CBA" w:rsidRDefault="008A7CBA" w:rsidP="0099596D">
      <w:pPr>
        <w:tabs>
          <w:tab w:val="left" w:pos="1105"/>
        </w:tabs>
        <w:rPr>
          <w:b/>
        </w:rPr>
      </w:pPr>
    </w:p>
    <w:p w14:paraId="75E7CC75" w14:textId="77777777" w:rsidR="008A7CBA" w:rsidRDefault="008A7CBA" w:rsidP="0099596D">
      <w:pPr>
        <w:tabs>
          <w:tab w:val="left" w:pos="1105"/>
        </w:tabs>
        <w:rPr>
          <w:b/>
        </w:rPr>
      </w:pPr>
    </w:p>
    <w:p w14:paraId="643E9A31" w14:textId="77777777" w:rsidR="008A7CBA" w:rsidRDefault="008A7CBA" w:rsidP="0099596D">
      <w:pPr>
        <w:tabs>
          <w:tab w:val="left" w:pos="1105"/>
        </w:tabs>
        <w:rPr>
          <w:b/>
        </w:rPr>
      </w:pPr>
    </w:p>
    <w:p w14:paraId="45A82495" w14:textId="77777777" w:rsidR="008A7CBA" w:rsidRDefault="008A7CBA" w:rsidP="0099596D">
      <w:pPr>
        <w:tabs>
          <w:tab w:val="left" w:pos="1105"/>
        </w:tabs>
        <w:rPr>
          <w:b/>
        </w:rPr>
      </w:pPr>
    </w:p>
    <w:p w14:paraId="612562E8" w14:textId="77777777" w:rsidR="008A7CBA" w:rsidRDefault="008A7CBA" w:rsidP="0099596D">
      <w:pPr>
        <w:tabs>
          <w:tab w:val="left" w:pos="1105"/>
        </w:tabs>
        <w:rPr>
          <w:b/>
        </w:rPr>
      </w:pPr>
    </w:p>
    <w:p w14:paraId="79DCB0A5" w14:textId="0B6F99D2" w:rsidR="00411CD1" w:rsidRPr="00CE171A" w:rsidRDefault="00411CD1" w:rsidP="00026617">
      <w:pPr>
        <w:pStyle w:val="ListParagraph"/>
        <w:tabs>
          <w:tab w:val="left" w:pos="1105"/>
        </w:tabs>
      </w:pPr>
    </w:p>
    <w:sectPr w:rsidR="00411CD1" w:rsidRPr="00CE171A" w:rsidSect="009B7F13">
      <w:pgSz w:w="12240" w:h="15840" w:code="1"/>
      <w:pgMar w:top="1170" w:right="1440" w:bottom="240" w:left="1440" w:header="1526" w:footer="11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6F2D8" w14:textId="77777777" w:rsidR="004D048B" w:rsidRDefault="004D048B" w:rsidP="003631E2">
      <w:pPr>
        <w:spacing w:after="0" w:line="240" w:lineRule="auto"/>
      </w:pPr>
      <w:r>
        <w:separator/>
      </w:r>
    </w:p>
  </w:endnote>
  <w:endnote w:type="continuationSeparator" w:id="0">
    <w:p w14:paraId="1C09860D" w14:textId="77777777" w:rsidR="004D048B" w:rsidRDefault="004D048B" w:rsidP="00363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2CD36" w14:textId="77777777" w:rsidR="004D048B" w:rsidRDefault="004D048B" w:rsidP="003631E2">
      <w:pPr>
        <w:spacing w:after="0" w:line="240" w:lineRule="auto"/>
      </w:pPr>
      <w:r>
        <w:separator/>
      </w:r>
    </w:p>
  </w:footnote>
  <w:footnote w:type="continuationSeparator" w:id="0">
    <w:p w14:paraId="5F137CF4" w14:textId="77777777" w:rsidR="004D048B" w:rsidRDefault="004D048B" w:rsidP="00363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F5369"/>
    <w:multiLevelType w:val="multilevel"/>
    <w:tmpl w:val="BBF420EA"/>
    <w:lvl w:ilvl="0">
      <w:start w:val="3"/>
      <w:numFmt w:val="decimal"/>
      <w:lvlText w:val="%1.0"/>
      <w:lvlJc w:val="left"/>
      <w:pPr>
        <w:ind w:left="720" w:hanging="720"/>
      </w:pPr>
      <w:rPr>
        <w:rFonts w:hint="default"/>
        <w:b/>
        <w:bCs/>
        <w:sz w:val="28"/>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193363D1"/>
    <w:multiLevelType w:val="hybridMultilevel"/>
    <w:tmpl w:val="40B6157C"/>
    <w:lvl w:ilvl="0" w:tplc="EA3469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2B7380"/>
    <w:multiLevelType w:val="multilevel"/>
    <w:tmpl w:val="BBF420EA"/>
    <w:lvl w:ilvl="0">
      <w:start w:val="3"/>
      <w:numFmt w:val="decimal"/>
      <w:lvlText w:val="%1.0"/>
      <w:lvlJc w:val="left"/>
      <w:pPr>
        <w:ind w:left="720" w:hanging="720"/>
      </w:pPr>
      <w:rPr>
        <w:rFonts w:hint="default"/>
        <w:b/>
        <w:bCs/>
        <w:sz w:val="28"/>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CD71F24"/>
    <w:multiLevelType w:val="multilevel"/>
    <w:tmpl w:val="D396E192"/>
    <w:lvl w:ilvl="0">
      <w:start w:val="5"/>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2DE01820"/>
    <w:multiLevelType w:val="multilevel"/>
    <w:tmpl w:val="4EC43884"/>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15:restartNumberingAfterBreak="0">
    <w:nsid w:val="2E3D148D"/>
    <w:multiLevelType w:val="hybridMultilevel"/>
    <w:tmpl w:val="5EEA8D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F477A6"/>
    <w:multiLevelType w:val="multilevel"/>
    <w:tmpl w:val="B48AB966"/>
    <w:lvl w:ilvl="0">
      <w:start w:val="3"/>
      <w:numFmt w:val="decimal"/>
      <w:lvlText w:val="%1."/>
      <w:lvlJc w:val="left"/>
      <w:pPr>
        <w:ind w:left="540" w:hanging="540"/>
      </w:pPr>
      <w:rPr>
        <w:rFonts w:hint="default"/>
      </w:rPr>
    </w:lvl>
    <w:lvl w:ilvl="1">
      <w:start w:val="1"/>
      <w:numFmt w:val="decimal"/>
      <w:lvlText w:val="%1.%2."/>
      <w:lvlJc w:val="left"/>
      <w:pPr>
        <w:ind w:left="1170" w:hanging="720"/>
      </w:pPr>
      <w:rPr>
        <w:rFonts w:hint="default"/>
        <w:b/>
        <w:color w:val="auto"/>
        <w:sz w:val="24"/>
        <w:szCs w:val="24"/>
      </w:rPr>
    </w:lvl>
    <w:lvl w:ilvl="2">
      <w:start w:val="4"/>
      <w:numFmt w:val="decimal"/>
      <w:lvlText w:val="%1.%2.%3."/>
      <w:lvlJc w:val="left"/>
      <w:pPr>
        <w:ind w:left="1890" w:hanging="720"/>
      </w:pPr>
      <w:rPr>
        <w:rFonts w:hint="default"/>
      </w:rPr>
    </w:lvl>
    <w:lvl w:ilvl="3">
      <w:start w:val="1"/>
      <w:numFmt w:val="decimal"/>
      <w:lvlText w:val="%1.%2.%3.%4."/>
      <w:lvlJc w:val="left"/>
      <w:pPr>
        <w:ind w:left="2835" w:hanging="1080"/>
      </w:pPr>
      <w:rPr>
        <w:rFonts w:hint="default"/>
      </w:rPr>
    </w:lvl>
    <w:lvl w:ilvl="4">
      <w:start w:val="1"/>
      <w:numFmt w:val="decimal"/>
      <w:lvlText w:val="%1.%2.%3.%4.%5."/>
      <w:lvlJc w:val="left"/>
      <w:pPr>
        <w:ind w:left="3780" w:hanging="1440"/>
      </w:pPr>
      <w:rPr>
        <w:rFonts w:hint="default"/>
      </w:rPr>
    </w:lvl>
    <w:lvl w:ilvl="5">
      <w:start w:val="1"/>
      <w:numFmt w:val="decimal"/>
      <w:lvlText w:val="%1.%2.%3.%4.%5.%6."/>
      <w:lvlJc w:val="left"/>
      <w:pPr>
        <w:ind w:left="4365" w:hanging="1440"/>
      </w:pPr>
      <w:rPr>
        <w:rFonts w:hint="default"/>
      </w:rPr>
    </w:lvl>
    <w:lvl w:ilvl="6">
      <w:start w:val="1"/>
      <w:numFmt w:val="decimal"/>
      <w:lvlText w:val="%1.%2.%3.%4.%5.%6.%7."/>
      <w:lvlJc w:val="left"/>
      <w:pPr>
        <w:ind w:left="5310" w:hanging="1800"/>
      </w:pPr>
      <w:rPr>
        <w:rFonts w:hint="default"/>
      </w:rPr>
    </w:lvl>
    <w:lvl w:ilvl="7">
      <w:start w:val="1"/>
      <w:numFmt w:val="decimal"/>
      <w:lvlText w:val="%1.%2.%3.%4.%5.%6.%7.%8."/>
      <w:lvlJc w:val="left"/>
      <w:pPr>
        <w:ind w:left="5895" w:hanging="1800"/>
      </w:pPr>
      <w:rPr>
        <w:rFonts w:hint="default"/>
      </w:rPr>
    </w:lvl>
    <w:lvl w:ilvl="8">
      <w:start w:val="1"/>
      <w:numFmt w:val="decimal"/>
      <w:lvlText w:val="%1.%2.%3.%4.%5.%6.%7.%8.%9."/>
      <w:lvlJc w:val="left"/>
      <w:pPr>
        <w:ind w:left="6840" w:hanging="2160"/>
      </w:pPr>
      <w:rPr>
        <w:rFonts w:hint="default"/>
      </w:rPr>
    </w:lvl>
  </w:abstractNum>
  <w:abstractNum w:abstractNumId="7" w15:restartNumberingAfterBreak="0">
    <w:nsid w:val="33FC797C"/>
    <w:multiLevelType w:val="hybridMultilevel"/>
    <w:tmpl w:val="9A18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DE1951"/>
    <w:multiLevelType w:val="multilevel"/>
    <w:tmpl w:val="BBF420EA"/>
    <w:lvl w:ilvl="0">
      <w:start w:val="3"/>
      <w:numFmt w:val="decimal"/>
      <w:lvlText w:val="%1.0"/>
      <w:lvlJc w:val="left"/>
      <w:pPr>
        <w:ind w:left="720" w:hanging="720"/>
      </w:pPr>
      <w:rPr>
        <w:rFonts w:hint="default"/>
        <w:b/>
        <w:bCs/>
        <w:sz w:val="28"/>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411922CE"/>
    <w:multiLevelType w:val="hybridMultilevel"/>
    <w:tmpl w:val="F3328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436A2B"/>
    <w:multiLevelType w:val="multilevel"/>
    <w:tmpl w:val="BBF420EA"/>
    <w:lvl w:ilvl="0">
      <w:start w:val="3"/>
      <w:numFmt w:val="decimal"/>
      <w:lvlText w:val="%1.0"/>
      <w:lvlJc w:val="left"/>
      <w:pPr>
        <w:ind w:left="720" w:hanging="720"/>
      </w:pPr>
      <w:rPr>
        <w:rFonts w:hint="default"/>
        <w:b/>
        <w:bCs/>
        <w:sz w:val="28"/>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500A6578"/>
    <w:multiLevelType w:val="multilevel"/>
    <w:tmpl w:val="BBF420EA"/>
    <w:lvl w:ilvl="0">
      <w:start w:val="3"/>
      <w:numFmt w:val="decimal"/>
      <w:lvlText w:val="%1.0"/>
      <w:lvlJc w:val="left"/>
      <w:pPr>
        <w:ind w:left="720" w:hanging="720"/>
      </w:pPr>
      <w:rPr>
        <w:rFonts w:hint="default"/>
        <w:b/>
        <w:bCs/>
        <w:sz w:val="28"/>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52C4619C"/>
    <w:multiLevelType w:val="multilevel"/>
    <w:tmpl w:val="BBF420EA"/>
    <w:lvl w:ilvl="0">
      <w:start w:val="3"/>
      <w:numFmt w:val="decimal"/>
      <w:lvlText w:val="%1.0"/>
      <w:lvlJc w:val="left"/>
      <w:pPr>
        <w:ind w:left="720" w:hanging="720"/>
      </w:pPr>
      <w:rPr>
        <w:rFonts w:hint="default"/>
        <w:b/>
        <w:bCs/>
        <w:sz w:val="28"/>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604A4E15"/>
    <w:multiLevelType w:val="multilevel"/>
    <w:tmpl w:val="9CB8D0BC"/>
    <w:lvl w:ilvl="0">
      <w:start w:val="1"/>
      <w:numFmt w:val="decimal"/>
      <w:lvlText w:val="%1.0"/>
      <w:lvlJc w:val="left"/>
      <w:pPr>
        <w:ind w:left="720" w:hanging="720"/>
      </w:pPr>
      <w:rPr>
        <w:rFonts w:hint="default"/>
        <w:b/>
        <w:bCs/>
        <w:sz w:val="24"/>
        <w:szCs w:val="24"/>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4" w15:restartNumberingAfterBreak="0">
    <w:nsid w:val="658F5AEC"/>
    <w:multiLevelType w:val="multilevel"/>
    <w:tmpl w:val="BBF420EA"/>
    <w:lvl w:ilvl="0">
      <w:start w:val="3"/>
      <w:numFmt w:val="decimal"/>
      <w:lvlText w:val="%1.0"/>
      <w:lvlJc w:val="left"/>
      <w:pPr>
        <w:ind w:left="720" w:hanging="720"/>
      </w:pPr>
      <w:rPr>
        <w:rFonts w:hint="default"/>
        <w:b/>
        <w:bCs/>
        <w:sz w:val="28"/>
        <w:szCs w:val="24"/>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6E1603DB"/>
    <w:multiLevelType w:val="multilevel"/>
    <w:tmpl w:val="21C021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15:restartNumberingAfterBreak="0">
    <w:nsid w:val="7E8E625E"/>
    <w:multiLevelType w:val="multilevel"/>
    <w:tmpl w:val="08865DD2"/>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num w:numId="1" w16cid:durableId="242112193">
    <w:abstractNumId w:val="13"/>
  </w:num>
  <w:num w:numId="2" w16cid:durableId="781655524">
    <w:abstractNumId w:val="14"/>
  </w:num>
  <w:num w:numId="3" w16cid:durableId="71703951">
    <w:abstractNumId w:val="10"/>
  </w:num>
  <w:num w:numId="4" w16cid:durableId="1513370435">
    <w:abstractNumId w:val="8"/>
  </w:num>
  <w:num w:numId="5" w16cid:durableId="292291596">
    <w:abstractNumId w:val="12"/>
  </w:num>
  <w:num w:numId="6" w16cid:durableId="964847789">
    <w:abstractNumId w:val="2"/>
  </w:num>
  <w:num w:numId="7" w16cid:durableId="840585069">
    <w:abstractNumId w:val="0"/>
  </w:num>
  <w:num w:numId="8" w16cid:durableId="1685284709">
    <w:abstractNumId w:val="11"/>
  </w:num>
  <w:num w:numId="9" w16cid:durableId="1392270393">
    <w:abstractNumId w:val="3"/>
  </w:num>
  <w:num w:numId="10" w16cid:durableId="1747265587">
    <w:abstractNumId w:val="15"/>
  </w:num>
  <w:num w:numId="11" w16cid:durableId="2018926000">
    <w:abstractNumId w:val="4"/>
  </w:num>
  <w:num w:numId="12" w16cid:durableId="1777555725">
    <w:abstractNumId w:val="16"/>
  </w:num>
  <w:num w:numId="13" w16cid:durableId="656693861">
    <w:abstractNumId w:val="6"/>
  </w:num>
  <w:num w:numId="14" w16cid:durableId="1276331077">
    <w:abstractNumId w:val="1"/>
  </w:num>
  <w:num w:numId="15" w16cid:durableId="594755176">
    <w:abstractNumId w:val="7"/>
  </w:num>
  <w:num w:numId="16" w16cid:durableId="1861042839">
    <w:abstractNumId w:val="5"/>
  </w:num>
  <w:num w:numId="17" w16cid:durableId="21049591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b6b6b6,#dfdddd,#e7e5e5,#e1dfdf"/>
    </o:shapedefaults>
  </w:hdrShapeDefaults>
  <w:footnotePr>
    <w:footnote w:id="-1"/>
    <w:footnote w:id="0"/>
  </w:footnotePr>
  <w:endnotePr>
    <w:endnote w:id="-1"/>
    <w:endnote w:id="0"/>
  </w:endnotePr>
  <w:compat>
    <w:spaceForUL/>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3A9"/>
    <w:rsid w:val="00010BD7"/>
    <w:rsid w:val="00012CBC"/>
    <w:rsid w:val="00026617"/>
    <w:rsid w:val="0002734D"/>
    <w:rsid w:val="0003085F"/>
    <w:rsid w:val="000404B8"/>
    <w:rsid w:val="0004579E"/>
    <w:rsid w:val="000459F0"/>
    <w:rsid w:val="00051ECD"/>
    <w:rsid w:val="00055E9A"/>
    <w:rsid w:val="00056B7A"/>
    <w:rsid w:val="00060C49"/>
    <w:rsid w:val="00062530"/>
    <w:rsid w:val="0006710A"/>
    <w:rsid w:val="0006766C"/>
    <w:rsid w:val="00073228"/>
    <w:rsid w:val="00077332"/>
    <w:rsid w:val="0007779B"/>
    <w:rsid w:val="00077EBF"/>
    <w:rsid w:val="00083D7C"/>
    <w:rsid w:val="0008756F"/>
    <w:rsid w:val="00090A99"/>
    <w:rsid w:val="000A47E1"/>
    <w:rsid w:val="000A4C7F"/>
    <w:rsid w:val="000A60D4"/>
    <w:rsid w:val="000B0E60"/>
    <w:rsid w:val="000B1777"/>
    <w:rsid w:val="000B1C6B"/>
    <w:rsid w:val="000B6ED3"/>
    <w:rsid w:val="000B6F6F"/>
    <w:rsid w:val="000B722D"/>
    <w:rsid w:val="000C0B6C"/>
    <w:rsid w:val="000C34E2"/>
    <w:rsid w:val="000D5255"/>
    <w:rsid w:val="000D5432"/>
    <w:rsid w:val="000D6858"/>
    <w:rsid w:val="000E0A1A"/>
    <w:rsid w:val="000E140F"/>
    <w:rsid w:val="000E407F"/>
    <w:rsid w:val="000E7F04"/>
    <w:rsid w:val="000F151D"/>
    <w:rsid w:val="000F3CFA"/>
    <w:rsid w:val="000F519A"/>
    <w:rsid w:val="000F5808"/>
    <w:rsid w:val="000F61AF"/>
    <w:rsid w:val="00100F6D"/>
    <w:rsid w:val="00102C26"/>
    <w:rsid w:val="00102D5A"/>
    <w:rsid w:val="00105E8D"/>
    <w:rsid w:val="001124BF"/>
    <w:rsid w:val="001204D6"/>
    <w:rsid w:val="001228AF"/>
    <w:rsid w:val="00124E45"/>
    <w:rsid w:val="00137A87"/>
    <w:rsid w:val="00152747"/>
    <w:rsid w:val="00162802"/>
    <w:rsid w:val="0016389E"/>
    <w:rsid w:val="00165090"/>
    <w:rsid w:val="00166FFB"/>
    <w:rsid w:val="00167AC8"/>
    <w:rsid w:val="00170E49"/>
    <w:rsid w:val="0017175F"/>
    <w:rsid w:val="001720CC"/>
    <w:rsid w:val="00176122"/>
    <w:rsid w:val="001804CB"/>
    <w:rsid w:val="0018518F"/>
    <w:rsid w:val="00186A46"/>
    <w:rsid w:val="00190846"/>
    <w:rsid w:val="001952D0"/>
    <w:rsid w:val="00197611"/>
    <w:rsid w:val="001A1F40"/>
    <w:rsid w:val="001A32F8"/>
    <w:rsid w:val="001A5BE9"/>
    <w:rsid w:val="001A68CD"/>
    <w:rsid w:val="001B54AC"/>
    <w:rsid w:val="001B79F0"/>
    <w:rsid w:val="001C08D7"/>
    <w:rsid w:val="001C24C9"/>
    <w:rsid w:val="001C3FAC"/>
    <w:rsid w:val="001C6BB4"/>
    <w:rsid w:val="001C7401"/>
    <w:rsid w:val="001D1145"/>
    <w:rsid w:val="001D364A"/>
    <w:rsid w:val="001D76E4"/>
    <w:rsid w:val="001E1C4A"/>
    <w:rsid w:val="001E2422"/>
    <w:rsid w:val="001E2F2E"/>
    <w:rsid w:val="001E3421"/>
    <w:rsid w:val="001E5264"/>
    <w:rsid w:val="001E56CC"/>
    <w:rsid w:val="001E7C21"/>
    <w:rsid w:val="001F0699"/>
    <w:rsid w:val="001F3E30"/>
    <w:rsid w:val="001F718A"/>
    <w:rsid w:val="001F762B"/>
    <w:rsid w:val="00201211"/>
    <w:rsid w:val="0020260D"/>
    <w:rsid w:val="0020287A"/>
    <w:rsid w:val="00204401"/>
    <w:rsid w:val="00210C41"/>
    <w:rsid w:val="00211FF4"/>
    <w:rsid w:val="00212EE5"/>
    <w:rsid w:val="00213F81"/>
    <w:rsid w:val="002167DA"/>
    <w:rsid w:val="00220906"/>
    <w:rsid w:val="002218FF"/>
    <w:rsid w:val="00221D27"/>
    <w:rsid w:val="00222DB7"/>
    <w:rsid w:val="002327B3"/>
    <w:rsid w:val="002375A0"/>
    <w:rsid w:val="002410D2"/>
    <w:rsid w:val="002476CC"/>
    <w:rsid w:val="00250304"/>
    <w:rsid w:val="0025101C"/>
    <w:rsid w:val="00254A26"/>
    <w:rsid w:val="0025737C"/>
    <w:rsid w:val="00260462"/>
    <w:rsid w:val="002703AC"/>
    <w:rsid w:val="002704D8"/>
    <w:rsid w:val="00275104"/>
    <w:rsid w:val="00275541"/>
    <w:rsid w:val="002756FA"/>
    <w:rsid w:val="00281B4F"/>
    <w:rsid w:val="002835A0"/>
    <w:rsid w:val="00283617"/>
    <w:rsid w:val="00290581"/>
    <w:rsid w:val="002907A5"/>
    <w:rsid w:val="0029434C"/>
    <w:rsid w:val="002A2224"/>
    <w:rsid w:val="002A7DC3"/>
    <w:rsid w:val="002B0AE9"/>
    <w:rsid w:val="002C03DA"/>
    <w:rsid w:val="002C0A35"/>
    <w:rsid w:val="002C2DF9"/>
    <w:rsid w:val="002C40B3"/>
    <w:rsid w:val="002D2903"/>
    <w:rsid w:val="002D501B"/>
    <w:rsid w:val="002D7670"/>
    <w:rsid w:val="002E19EE"/>
    <w:rsid w:val="002E1D13"/>
    <w:rsid w:val="002E452F"/>
    <w:rsid w:val="002E48B8"/>
    <w:rsid w:val="002F45CA"/>
    <w:rsid w:val="003052EA"/>
    <w:rsid w:val="00311A77"/>
    <w:rsid w:val="003174A8"/>
    <w:rsid w:val="00323D6B"/>
    <w:rsid w:val="00326572"/>
    <w:rsid w:val="00326DC5"/>
    <w:rsid w:val="0032709A"/>
    <w:rsid w:val="00327E0F"/>
    <w:rsid w:val="00330BA1"/>
    <w:rsid w:val="00332E1F"/>
    <w:rsid w:val="00336E23"/>
    <w:rsid w:val="00337109"/>
    <w:rsid w:val="003401B0"/>
    <w:rsid w:val="0034235B"/>
    <w:rsid w:val="00345B5D"/>
    <w:rsid w:val="00347C74"/>
    <w:rsid w:val="00347D73"/>
    <w:rsid w:val="003631E2"/>
    <w:rsid w:val="00363CA2"/>
    <w:rsid w:val="003656C7"/>
    <w:rsid w:val="00370F3E"/>
    <w:rsid w:val="003718AD"/>
    <w:rsid w:val="00371CF7"/>
    <w:rsid w:val="00374A6C"/>
    <w:rsid w:val="00380E38"/>
    <w:rsid w:val="003852EE"/>
    <w:rsid w:val="00385FD7"/>
    <w:rsid w:val="00390CE3"/>
    <w:rsid w:val="00393735"/>
    <w:rsid w:val="00396C48"/>
    <w:rsid w:val="003A4379"/>
    <w:rsid w:val="003A7F75"/>
    <w:rsid w:val="003B0C9E"/>
    <w:rsid w:val="003B161E"/>
    <w:rsid w:val="003B1CF9"/>
    <w:rsid w:val="003C2F44"/>
    <w:rsid w:val="003C4D2B"/>
    <w:rsid w:val="003C6164"/>
    <w:rsid w:val="003C7364"/>
    <w:rsid w:val="003D1E56"/>
    <w:rsid w:val="003D3571"/>
    <w:rsid w:val="003D3791"/>
    <w:rsid w:val="003F03AA"/>
    <w:rsid w:val="003F7B96"/>
    <w:rsid w:val="004038F1"/>
    <w:rsid w:val="004072C2"/>
    <w:rsid w:val="00411183"/>
    <w:rsid w:val="00411CD1"/>
    <w:rsid w:val="00412486"/>
    <w:rsid w:val="00415130"/>
    <w:rsid w:val="00415F21"/>
    <w:rsid w:val="00421C1C"/>
    <w:rsid w:val="00425C7F"/>
    <w:rsid w:val="00433857"/>
    <w:rsid w:val="004347B4"/>
    <w:rsid w:val="0043624D"/>
    <w:rsid w:val="004365D0"/>
    <w:rsid w:val="00437015"/>
    <w:rsid w:val="00437026"/>
    <w:rsid w:val="00437173"/>
    <w:rsid w:val="00437330"/>
    <w:rsid w:val="004431CE"/>
    <w:rsid w:val="004437FE"/>
    <w:rsid w:val="00443963"/>
    <w:rsid w:val="00443B63"/>
    <w:rsid w:val="00443C74"/>
    <w:rsid w:val="00446110"/>
    <w:rsid w:val="00446AB6"/>
    <w:rsid w:val="00456C83"/>
    <w:rsid w:val="0046299F"/>
    <w:rsid w:val="00463F6B"/>
    <w:rsid w:val="00465339"/>
    <w:rsid w:val="0046742A"/>
    <w:rsid w:val="0048511F"/>
    <w:rsid w:val="00485B57"/>
    <w:rsid w:val="0049096D"/>
    <w:rsid w:val="004B01F6"/>
    <w:rsid w:val="004B1702"/>
    <w:rsid w:val="004B197E"/>
    <w:rsid w:val="004B40DD"/>
    <w:rsid w:val="004B7CC1"/>
    <w:rsid w:val="004C0D13"/>
    <w:rsid w:val="004C5B6B"/>
    <w:rsid w:val="004D048B"/>
    <w:rsid w:val="004D1A8D"/>
    <w:rsid w:val="004D22E9"/>
    <w:rsid w:val="004D4928"/>
    <w:rsid w:val="004D7E9F"/>
    <w:rsid w:val="004F3068"/>
    <w:rsid w:val="005002A5"/>
    <w:rsid w:val="0050036A"/>
    <w:rsid w:val="00510C72"/>
    <w:rsid w:val="005135C9"/>
    <w:rsid w:val="0052267B"/>
    <w:rsid w:val="005251E9"/>
    <w:rsid w:val="00526022"/>
    <w:rsid w:val="0053177C"/>
    <w:rsid w:val="005347C4"/>
    <w:rsid w:val="00547CCA"/>
    <w:rsid w:val="00560A98"/>
    <w:rsid w:val="00562BBB"/>
    <w:rsid w:val="005634DB"/>
    <w:rsid w:val="0056447D"/>
    <w:rsid w:val="00570942"/>
    <w:rsid w:val="00571F68"/>
    <w:rsid w:val="00590C9C"/>
    <w:rsid w:val="00591CA4"/>
    <w:rsid w:val="005933F0"/>
    <w:rsid w:val="00593428"/>
    <w:rsid w:val="005936DD"/>
    <w:rsid w:val="005A0F4F"/>
    <w:rsid w:val="005A2452"/>
    <w:rsid w:val="005A4E3A"/>
    <w:rsid w:val="005B08E1"/>
    <w:rsid w:val="005B0A72"/>
    <w:rsid w:val="005B5047"/>
    <w:rsid w:val="005B56BD"/>
    <w:rsid w:val="005B68F4"/>
    <w:rsid w:val="005C0EC2"/>
    <w:rsid w:val="005C1C93"/>
    <w:rsid w:val="005C4F12"/>
    <w:rsid w:val="005D1484"/>
    <w:rsid w:val="005D3FF1"/>
    <w:rsid w:val="005D7BE6"/>
    <w:rsid w:val="005D7C08"/>
    <w:rsid w:val="005E046D"/>
    <w:rsid w:val="005E1CD3"/>
    <w:rsid w:val="005E2BE1"/>
    <w:rsid w:val="005E3156"/>
    <w:rsid w:val="005E6496"/>
    <w:rsid w:val="005E7AAA"/>
    <w:rsid w:val="005F4BE3"/>
    <w:rsid w:val="005F4DFA"/>
    <w:rsid w:val="005F6A46"/>
    <w:rsid w:val="00601524"/>
    <w:rsid w:val="006036EB"/>
    <w:rsid w:val="00607F30"/>
    <w:rsid w:val="0061724D"/>
    <w:rsid w:val="006246DC"/>
    <w:rsid w:val="0062638E"/>
    <w:rsid w:val="006310CC"/>
    <w:rsid w:val="006319D5"/>
    <w:rsid w:val="0064489F"/>
    <w:rsid w:val="006460C8"/>
    <w:rsid w:val="00646DFD"/>
    <w:rsid w:val="00652352"/>
    <w:rsid w:val="00652D7C"/>
    <w:rsid w:val="006566A5"/>
    <w:rsid w:val="006615CB"/>
    <w:rsid w:val="00665D01"/>
    <w:rsid w:val="0067571B"/>
    <w:rsid w:val="00681D11"/>
    <w:rsid w:val="00681D1E"/>
    <w:rsid w:val="00683D83"/>
    <w:rsid w:val="00686C6F"/>
    <w:rsid w:val="00687736"/>
    <w:rsid w:val="00691BF2"/>
    <w:rsid w:val="006A27EC"/>
    <w:rsid w:val="006A5131"/>
    <w:rsid w:val="006B0853"/>
    <w:rsid w:val="006B2CFC"/>
    <w:rsid w:val="006C29C1"/>
    <w:rsid w:val="006D0737"/>
    <w:rsid w:val="006D152C"/>
    <w:rsid w:val="006D65D7"/>
    <w:rsid w:val="006D7C3A"/>
    <w:rsid w:val="006E030E"/>
    <w:rsid w:val="006E5860"/>
    <w:rsid w:val="006E6DE7"/>
    <w:rsid w:val="006E7560"/>
    <w:rsid w:val="006F3C9C"/>
    <w:rsid w:val="006F73B1"/>
    <w:rsid w:val="00701413"/>
    <w:rsid w:val="00701779"/>
    <w:rsid w:val="00703965"/>
    <w:rsid w:val="00717C06"/>
    <w:rsid w:val="007211A2"/>
    <w:rsid w:val="00721648"/>
    <w:rsid w:val="00725E09"/>
    <w:rsid w:val="00726CA8"/>
    <w:rsid w:val="007274CE"/>
    <w:rsid w:val="0073471F"/>
    <w:rsid w:val="00737877"/>
    <w:rsid w:val="00741E59"/>
    <w:rsid w:val="007426E1"/>
    <w:rsid w:val="007431AB"/>
    <w:rsid w:val="00744424"/>
    <w:rsid w:val="0075478D"/>
    <w:rsid w:val="007613A8"/>
    <w:rsid w:val="00762E2B"/>
    <w:rsid w:val="00763D89"/>
    <w:rsid w:val="00775D5B"/>
    <w:rsid w:val="00776504"/>
    <w:rsid w:val="00781854"/>
    <w:rsid w:val="00784A56"/>
    <w:rsid w:val="00786B66"/>
    <w:rsid w:val="00790E7B"/>
    <w:rsid w:val="007960DB"/>
    <w:rsid w:val="007A064D"/>
    <w:rsid w:val="007A07AD"/>
    <w:rsid w:val="007A7858"/>
    <w:rsid w:val="007B12F0"/>
    <w:rsid w:val="007B28E0"/>
    <w:rsid w:val="007B2E06"/>
    <w:rsid w:val="007B3545"/>
    <w:rsid w:val="007C018A"/>
    <w:rsid w:val="007C5DE4"/>
    <w:rsid w:val="007C7431"/>
    <w:rsid w:val="007E3A36"/>
    <w:rsid w:val="007E4C0A"/>
    <w:rsid w:val="007E6BC5"/>
    <w:rsid w:val="007F3235"/>
    <w:rsid w:val="008039E0"/>
    <w:rsid w:val="00803CBA"/>
    <w:rsid w:val="00804076"/>
    <w:rsid w:val="00805A07"/>
    <w:rsid w:val="00805A18"/>
    <w:rsid w:val="00810179"/>
    <w:rsid w:val="00812866"/>
    <w:rsid w:val="0081329B"/>
    <w:rsid w:val="0081626D"/>
    <w:rsid w:val="0081655B"/>
    <w:rsid w:val="00817B91"/>
    <w:rsid w:val="00821244"/>
    <w:rsid w:val="008223C7"/>
    <w:rsid w:val="00824736"/>
    <w:rsid w:val="008262DB"/>
    <w:rsid w:val="008263A9"/>
    <w:rsid w:val="008306DB"/>
    <w:rsid w:val="00842DB2"/>
    <w:rsid w:val="00843074"/>
    <w:rsid w:val="008471C0"/>
    <w:rsid w:val="008473F8"/>
    <w:rsid w:val="008536D3"/>
    <w:rsid w:val="00860316"/>
    <w:rsid w:val="008613E4"/>
    <w:rsid w:val="00864387"/>
    <w:rsid w:val="00866027"/>
    <w:rsid w:val="008747EA"/>
    <w:rsid w:val="00877928"/>
    <w:rsid w:val="0088092A"/>
    <w:rsid w:val="00883BAB"/>
    <w:rsid w:val="0088460F"/>
    <w:rsid w:val="0088529A"/>
    <w:rsid w:val="008865C9"/>
    <w:rsid w:val="00897F4E"/>
    <w:rsid w:val="008A1429"/>
    <w:rsid w:val="008A3B4C"/>
    <w:rsid w:val="008A4725"/>
    <w:rsid w:val="008A7A53"/>
    <w:rsid w:val="008A7CBA"/>
    <w:rsid w:val="008B1F5A"/>
    <w:rsid w:val="008B28A8"/>
    <w:rsid w:val="008B2D00"/>
    <w:rsid w:val="008B3771"/>
    <w:rsid w:val="008B49E2"/>
    <w:rsid w:val="008C0765"/>
    <w:rsid w:val="008C0B84"/>
    <w:rsid w:val="008C273F"/>
    <w:rsid w:val="008C77D1"/>
    <w:rsid w:val="008D06A7"/>
    <w:rsid w:val="008D4242"/>
    <w:rsid w:val="008D7241"/>
    <w:rsid w:val="008E5CD0"/>
    <w:rsid w:val="008F06A3"/>
    <w:rsid w:val="008F296D"/>
    <w:rsid w:val="008F3DE6"/>
    <w:rsid w:val="008F5388"/>
    <w:rsid w:val="008F7103"/>
    <w:rsid w:val="009046A4"/>
    <w:rsid w:val="009053D4"/>
    <w:rsid w:val="00910DF8"/>
    <w:rsid w:val="00910E16"/>
    <w:rsid w:val="00912254"/>
    <w:rsid w:val="00922A68"/>
    <w:rsid w:val="0092335F"/>
    <w:rsid w:val="00932E82"/>
    <w:rsid w:val="009351DA"/>
    <w:rsid w:val="009455A7"/>
    <w:rsid w:val="009467FE"/>
    <w:rsid w:val="009474A4"/>
    <w:rsid w:val="00950B80"/>
    <w:rsid w:val="009516F3"/>
    <w:rsid w:val="009543BE"/>
    <w:rsid w:val="00960D5B"/>
    <w:rsid w:val="00960DB1"/>
    <w:rsid w:val="00980319"/>
    <w:rsid w:val="009844D7"/>
    <w:rsid w:val="009848DB"/>
    <w:rsid w:val="00991E07"/>
    <w:rsid w:val="00992C08"/>
    <w:rsid w:val="00993439"/>
    <w:rsid w:val="00994807"/>
    <w:rsid w:val="0099596D"/>
    <w:rsid w:val="00995DEA"/>
    <w:rsid w:val="00996349"/>
    <w:rsid w:val="009A209B"/>
    <w:rsid w:val="009A3233"/>
    <w:rsid w:val="009A47FB"/>
    <w:rsid w:val="009B1FB2"/>
    <w:rsid w:val="009B37B6"/>
    <w:rsid w:val="009B6A5A"/>
    <w:rsid w:val="009B728A"/>
    <w:rsid w:val="009B7F13"/>
    <w:rsid w:val="009C3E2F"/>
    <w:rsid w:val="009C5F63"/>
    <w:rsid w:val="009D7CB4"/>
    <w:rsid w:val="009F21EF"/>
    <w:rsid w:val="009F258F"/>
    <w:rsid w:val="009F44AF"/>
    <w:rsid w:val="009F697E"/>
    <w:rsid w:val="00A02541"/>
    <w:rsid w:val="00A04C15"/>
    <w:rsid w:val="00A108CE"/>
    <w:rsid w:val="00A12713"/>
    <w:rsid w:val="00A1275E"/>
    <w:rsid w:val="00A13DD5"/>
    <w:rsid w:val="00A14B24"/>
    <w:rsid w:val="00A14C68"/>
    <w:rsid w:val="00A16507"/>
    <w:rsid w:val="00A21065"/>
    <w:rsid w:val="00A2584C"/>
    <w:rsid w:val="00A3081E"/>
    <w:rsid w:val="00A3106A"/>
    <w:rsid w:val="00A40B8D"/>
    <w:rsid w:val="00A43220"/>
    <w:rsid w:val="00A439E0"/>
    <w:rsid w:val="00A43A4F"/>
    <w:rsid w:val="00A537C7"/>
    <w:rsid w:val="00A54D92"/>
    <w:rsid w:val="00A54E61"/>
    <w:rsid w:val="00A57217"/>
    <w:rsid w:val="00A60BF5"/>
    <w:rsid w:val="00A70C28"/>
    <w:rsid w:val="00A71982"/>
    <w:rsid w:val="00A729D0"/>
    <w:rsid w:val="00A77C00"/>
    <w:rsid w:val="00A864E0"/>
    <w:rsid w:val="00A9360A"/>
    <w:rsid w:val="00AA2C31"/>
    <w:rsid w:val="00AB102A"/>
    <w:rsid w:val="00AB3397"/>
    <w:rsid w:val="00AB3C7F"/>
    <w:rsid w:val="00AB4C8B"/>
    <w:rsid w:val="00AC13EA"/>
    <w:rsid w:val="00AC3B29"/>
    <w:rsid w:val="00AC4175"/>
    <w:rsid w:val="00AC47D5"/>
    <w:rsid w:val="00AD327D"/>
    <w:rsid w:val="00AD6E7A"/>
    <w:rsid w:val="00AE0735"/>
    <w:rsid w:val="00AE1D0A"/>
    <w:rsid w:val="00AE41F0"/>
    <w:rsid w:val="00AE7531"/>
    <w:rsid w:val="00AF2BAD"/>
    <w:rsid w:val="00AF7D76"/>
    <w:rsid w:val="00B00371"/>
    <w:rsid w:val="00B02AFD"/>
    <w:rsid w:val="00B0388D"/>
    <w:rsid w:val="00B03A89"/>
    <w:rsid w:val="00B056F4"/>
    <w:rsid w:val="00B10A19"/>
    <w:rsid w:val="00B14D2C"/>
    <w:rsid w:val="00B150FC"/>
    <w:rsid w:val="00B22990"/>
    <w:rsid w:val="00B23CDC"/>
    <w:rsid w:val="00B242D0"/>
    <w:rsid w:val="00B27BDD"/>
    <w:rsid w:val="00B35D71"/>
    <w:rsid w:val="00B35DE6"/>
    <w:rsid w:val="00B364AB"/>
    <w:rsid w:val="00B4111B"/>
    <w:rsid w:val="00B41D06"/>
    <w:rsid w:val="00B43322"/>
    <w:rsid w:val="00B45D8A"/>
    <w:rsid w:val="00B5302C"/>
    <w:rsid w:val="00B62E5E"/>
    <w:rsid w:val="00B6310A"/>
    <w:rsid w:val="00B749F7"/>
    <w:rsid w:val="00B75A9B"/>
    <w:rsid w:val="00B75E46"/>
    <w:rsid w:val="00B81723"/>
    <w:rsid w:val="00B82D88"/>
    <w:rsid w:val="00B93D2A"/>
    <w:rsid w:val="00B93FEC"/>
    <w:rsid w:val="00B97062"/>
    <w:rsid w:val="00B979FE"/>
    <w:rsid w:val="00B97A7A"/>
    <w:rsid w:val="00BB5148"/>
    <w:rsid w:val="00BC0C32"/>
    <w:rsid w:val="00BC5E79"/>
    <w:rsid w:val="00BC6F8E"/>
    <w:rsid w:val="00BD0756"/>
    <w:rsid w:val="00BD084F"/>
    <w:rsid w:val="00BD189D"/>
    <w:rsid w:val="00BD18AD"/>
    <w:rsid w:val="00BD2261"/>
    <w:rsid w:val="00BE2DAC"/>
    <w:rsid w:val="00BE34DB"/>
    <w:rsid w:val="00BE6E5F"/>
    <w:rsid w:val="00BF4D20"/>
    <w:rsid w:val="00C005EC"/>
    <w:rsid w:val="00C04A93"/>
    <w:rsid w:val="00C0566B"/>
    <w:rsid w:val="00C126A8"/>
    <w:rsid w:val="00C14076"/>
    <w:rsid w:val="00C156FB"/>
    <w:rsid w:val="00C15F9B"/>
    <w:rsid w:val="00C16049"/>
    <w:rsid w:val="00C17086"/>
    <w:rsid w:val="00C30627"/>
    <w:rsid w:val="00C315FC"/>
    <w:rsid w:val="00C324C8"/>
    <w:rsid w:val="00C37C4D"/>
    <w:rsid w:val="00C43988"/>
    <w:rsid w:val="00C47AE8"/>
    <w:rsid w:val="00C50F95"/>
    <w:rsid w:val="00C51A98"/>
    <w:rsid w:val="00C52A16"/>
    <w:rsid w:val="00C52CE0"/>
    <w:rsid w:val="00C61B67"/>
    <w:rsid w:val="00C64B50"/>
    <w:rsid w:val="00C72D42"/>
    <w:rsid w:val="00C76754"/>
    <w:rsid w:val="00C83C52"/>
    <w:rsid w:val="00C846D1"/>
    <w:rsid w:val="00C8767C"/>
    <w:rsid w:val="00CA1B2B"/>
    <w:rsid w:val="00CA3B68"/>
    <w:rsid w:val="00CA46A3"/>
    <w:rsid w:val="00CA4BA3"/>
    <w:rsid w:val="00CA4BEC"/>
    <w:rsid w:val="00CA5414"/>
    <w:rsid w:val="00CA7CA6"/>
    <w:rsid w:val="00CB3ECC"/>
    <w:rsid w:val="00CB41FA"/>
    <w:rsid w:val="00CB4AC8"/>
    <w:rsid w:val="00CB5DDA"/>
    <w:rsid w:val="00CB7A35"/>
    <w:rsid w:val="00CC5AF3"/>
    <w:rsid w:val="00CD0094"/>
    <w:rsid w:val="00CD3B1C"/>
    <w:rsid w:val="00CD72AA"/>
    <w:rsid w:val="00CE171A"/>
    <w:rsid w:val="00CE3612"/>
    <w:rsid w:val="00CE3758"/>
    <w:rsid w:val="00CE6F9B"/>
    <w:rsid w:val="00CE7AAF"/>
    <w:rsid w:val="00CF05F2"/>
    <w:rsid w:val="00CF1845"/>
    <w:rsid w:val="00CF5022"/>
    <w:rsid w:val="00D00E74"/>
    <w:rsid w:val="00D030AA"/>
    <w:rsid w:val="00D06955"/>
    <w:rsid w:val="00D0722A"/>
    <w:rsid w:val="00D12B75"/>
    <w:rsid w:val="00D13CDE"/>
    <w:rsid w:val="00D14645"/>
    <w:rsid w:val="00D24BEE"/>
    <w:rsid w:val="00D25629"/>
    <w:rsid w:val="00D31085"/>
    <w:rsid w:val="00D33332"/>
    <w:rsid w:val="00D37880"/>
    <w:rsid w:val="00D37A37"/>
    <w:rsid w:val="00D455C2"/>
    <w:rsid w:val="00D45BAD"/>
    <w:rsid w:val="00D56D6B"/>
    <w:rsid w:val="00D5700C"/>
    <w:rsid w:val="00D60DE4"/>
    <w:rsid w:val="00D62BC8"/>
    <w:rsid w:val="00D63571"/>
    <w:rsid w:val="00D63AD2"/>
    <w:rsid w:val="00D66F68"/>
    <w:rsid w:val="00D7541F"/>
    <w:rsid w:val="00D7547A"/>
    <w:rsid w:val="00D844BE"/>
    <w:rsid w:val="00D86462"/>
    <w:rsid w:val="00D87D57"/>
    <w:rsid w:val="00D92A1C"/>
    <w:rsid w:val="00D93C96"/>
    <w:rsid w:val="00D94102"/>
    <w:rsid w:val="00DA4385"/>
    <w:rsid w:val="00DA7520"/>
    <w:rsid w:val="00DA7BDC"/>
    <w:rsid w:val="00DB03C5"/>
    <w:rsid w:val="00DB13C1"/>
    <w:rsid w:val="00DB2F27"/>
    <w:rsid w:val="00DC00FC"/>
    <w:rsid w:val="00DC3DE6"/>
    <w:rsid w:val="00DC53C8"/>
    <w:rsid w:val="00DD3CCB"/>
    <w:rsid w:val="00DD6C17"/>
    <w:rsid w:val="00DD6FC9"/>
    <w:rsid w:val="00DE17FC"/>
    <w:rsid w:val="00DE6313"/>
    <w:rsid w:val="00DF0783"/>
    <w:rsid w:val="00DF18C0"/>
    <w:rsid w:val="00DF1AAB"/>
    <w:rsid w:val="00E07221"/>
    <w:rsid w:val="00E07F7D"/>
    <w:rsid w:val="00E17792"/>
    <w:rsid w:val="00E17D64"/>
    <w:rsid w:val="00E23ACA"/>
    <w:rsid w:val="00E254C0"/>
    <w:rsid w:val="00E278C4"/>
    <w:rsid w:val="00E30684"/>
    <w:rsid w:val="00E36AA3"/>
    <w:rsid w:val="00E41F7F"/>
    <w:rsid w:val="00E537DD"/>
    <w:rsid w:val="00E61CDE"/>
    <w:rsid w:val="00E70FE2"/>
    <w:rsid w:val="00E71102"/>
    <w:rsid w:val="00E74EF0"/>
    <w:rsid w:val="00E7551E"/>
    <w:rsid w:val="00E85F3B"/>
    <w:rsid w:val="00E964E3"/>
    <w:rsid w:val="00EA27E0"/>
    <w:rsid w:val="00EA38BC"/>
    <w:rsid w:val="00EA3A89"/>
    <w:rsid w:val="00EA63EF"/>
    <w:rsid w:val="00EA6E7F"/>
    <w:rsid w:val="00EA7423"/>
    <w:rsid w:val="00EB245F"/>
    <w:rsid w:val="00EB256D"/>
    <w:rsid w:val="00EB2E25"/>
    <w:rsid w:val="00EB34B7"/>
    <w:rsid w:val="00EC0D01"/>
    <w:rsid w:val="00EC1DCA"/>
    <w:rsid w:val="00EC3F6D"/>
    <w:rsid w:val="00EC4E1E"/>
    <w:rsid w:val="00EC7470"/>
    <w:rsid w:val="00ED2A67"/>
    <w:rsid w:val="00ED5AA6"/>
    <w:rsid w:val="00ED6BB5"/>
    <w:rsid w:val="00ED6FE8"/>
    <w:rsid w:val="00ED75C3"/>
    <w:rsid w:val="00EF1A9C"/>
    <w:rsid w:val="00EF4797"/>
    <w:rsid w:val="00EF4E13"/>
    <w:rsid w:val="00EF602F"/>
    <w:rsid w:val="00F10B3A"/>
    <w:rsid w:val="00F24A9C"/>
    <w:rsid w:val="00F31CAB"/>
    <w:rsid w:val="00F342A4"/>
    <w:rsid w:val="00F34327"/>
    <w:rsid w:val="00F36DDE"/>
    <w:rsid w:val="00F37569"/>
    <w:rsid w:val="00F45CCD"/>
    <w:rsid w:val="00F47567"/>
    <w:rsid w:val="00F521E6"/>
    <w:rsid w:val="00F532D6"/>
    <w:rsid w:val="00F540D3"/>
    <w:rsid w:val="00F635A9"/>
    <w:rsid w:val="00F66C22"/>
    <w:rsid w:val="00F702EA"/>
    <w:rsid w:val="00F716C2"/>
    <w:rsid w:val="00F7526D"/>
    <w:rsid w:val="00F87859"/>
    <w:rsid w:val="00F94D75"/>
    <w:rsid w:val="00F97EA8"/>
    <w:rsid w:val="00FA3572"/>
    <w:rsid w:val="00FA4851"/>
    <w:rsid w:val="00FA6AAC"/>
    <w:rsid w:val="00FA72BB"/>
    <w:rsid w:val="00FB131A"/>
    <w:rsid w:val="00FB20DE"/>
    <w:rsid w:val="00FC3116"/>
    <w:rsid w:val="00FC6E4E"/>
    <w:rsid w:val="00FD00FA"/>
    <w:rsid w:val="00FD429D"/>
    <w:rsid w:val="00FD49F2"/>
    <w:rsid w:val="00FD6516"/>
    <w:rsid w:val="00FD7479"/>
    <w:rsid w:val="00FE2C7D"/>
    <w:rsid w:val="00FF2464"/>
    <w:rsid w:val="00FF2ED6"/>
    <w:rsid w:val="00FF4431"/>
    <w:rsid w:val="00FF5281"/>
    <w:rsid w:val="00FF5B0C"/>
    <w:rsid w:val="00FF77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6b6b6,#dfdddd,#e7e5e5,#e1dfdf"/>
    </o:shapedefaults>
    <o:shapelayout v:ext="edit">
      <o:idmap v:ext="edit" data="2"/>
    </o:shapelayout>
  </w:shapeDefaults>
  <w:decimalSymbol w:val="."/>
  <w:listSeparator w:val=","/>
  <w14:docId w14:val="2209E05D"/>
  <w15:docId w15:val="{FB9B4457-ACD5-4599-A025-90468765D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E2"/>
    <w:pPr>
      <w:spacing w:after="160" w:line="259" w:lineRule="auto"/>
    </w:pPr>
    <w:rPr>
      <w:rFonts w:ascii="Tahoma" w:hAnsi="Tahoma"/>
      <w:sz w:val="24"/>
      <w:szCs w:val="22"/>
    </w:rPr>
  </w:style>
  <w:style w:type="paragraph" w:styleId="Heading1">
    <w:name w:val="heading 1"/>
    <w:basedOn w:val="Normal"/>
    <w:next w:val="Normal"/>
    <w:link w:val="Heading1Char"/>
    <w:uiPriority w:val="9"/>
    <w:qFormat/>
    <w:rsid w:val="00393735"/>
    <w:pPr>
      <w:keepNext/>
      <w:keepLines/>
      <w:spacing w:before="240" w:after="0"/>
      <w:outlineLvl w:val="0"/>
    </w:pPr>
    <w:rPr>
      <w:rFonts w:eastAsia="Times New Roman"/>
      <w:color w:val="2F549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93735"/>
    <w:rPr>
      <w:rFonts w:ascii="Tahoma" w:eastAsia="Times New Roman" w:hAnsi="Tahoma" w:cs="Times New Roman"/>
      <w:color w:val="2F5496"/>
      <w:sz w:val="32"/>
      <w:szCs w:val="32"/>
    </w:rPr>
  </w:style>
  <w:style w:type="paragraph" w:styleId="Header">
    <w:name w:val="header"/>
    <w:basedOn w:val="Normal"/>
    <w:link w:val="HeaderChar"/>
    <w:uiPriority w:val="99"/>
    <w:unhideWhenUsed/>
    <w:rsid w:val="003631E2"/>
    <w:pPr>
      <w:tabs>
        <w:tab w:val="center" w:pos="4680"/>
        <w:tab w:val="right" w:pos="9360"/>
      </w:tabs>
      <w:spacing w:after="0" w:line="240" w:lineRule="auto"/>
    </w:pPr>
  </w:style>
  <w:style w:type="character" w:customStyle="1" w:styleId="HeaderChar">
    <w:name w:val="Header Char"/>
    <w:link w:val="Header"/>
    <w:uiPriority w:val="99"/>
    <w:rsid w:val="003631E2"/>
    <w:rPr>
      <w:rFonts w:ascii="Tahoma" w:hAnsi="Tahoma"/>
      <w:sz w:val="24"/>
    </w:rPr>
  </w:style>
  <w:style w:type="paragraph" w:styleId="Footer">
    <w:name w:val="footer"/>
    <w:basedOn w:val="Normal"/>
    <w:link w:val="FooterChar"/>
    <w:uiPriority w:val="99"/>
    <w:unhideWhenUsed/>
    <w:rsid w:val="003631E2"/>
    <w:pPr>
      <w:tabs>
        <w:tab w:val="center" w:pos="4680"/>
        <w:tab w:val="right" w:pos="9360"/>
      </w:tabs>
      <w:spacing w:after="0" w:line="240" w:lineRule="auto"/>
    </w:pPr>
  </w:style>
  <w:style w:type="character" w:customStyle="1" w:styleId="FooterChar">
    <w:name w:val="Footer Char"/>
    <w:link w:val="Footer"/>
    <w:uiPriority w:val="99"/>
    <w:rsid w:val="003631E2"/>
    <w:rPr>
      <w:rFonts w:ascii="Tahoma" w:hAnsi="Tahoma"/>
      <w:sz w:val="24"/>
    </w:rPr>
  </w:style>
  <w:style w:type="table" w:styleId="TableGrid">
    <w:name w:val="Table Grid"/>
    <w:basedOn w:val="TableNormal"/>
    <w:uiPriority w:val="39"/>
    <w:rsid w:val="003631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F10B3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Hyperlink">
    <w:name w:val="Hyperlink"/>
    <w:uiPriority w:val="99"/>
    <w:unhideWhenUsed/>
    <w:rsid w:val="003401B0"/>
    <w:rPr>
      <w:color w:val="0563C1"/>
      <w:u w:val="single"/>
    </w:rPr>
  </w:style>
  <w:style w:type="paragraph" w:styleId="BalloonText">
    <w:name w:val="Balloon Text"/>
    <w:basedOn w:val="Normal"/>
    <w:link w:val="BalloonTextChar"/>
    <w:uiPriority w:val="99"/>
    <w:semiHidden/>
    <w:unhideWhenUsed/>
    <w:rsid w:val="00860316"/>
    <w:pPr>
      <w:spacing w:after="0" w:line="240" w:lineRule="auto"/>
    </w:pPr>
    <w:rPr>
      <w:rFonts w:cs="Tahoma"/>
      <w:sz w:val="16"/>
      <w:szCs w:val="16"/>
    </w:rPr>
  </w:style>
  <w:style w:type="character" w:customStyle="1" w:styleId="BalloonTextChar">
    <w:name w:val="Balloon Text Char"/>
    <w:link w:val="BalloonText"/>
    <w:uiPriority w:val="99"/>
    <w:semiHidden/>
    <w:rsid w:val="00860316"/>
    <w:rPr>
      <w:rFonts w:ascii="Tahoma" w:hAnsi="Tahoma" w:cs="Tahoma"/>
      <w:sz w:val="16"/>
      <w:szCs w:val="16"/>
    </w:rPr>
  </w:style>
  <w:style w:type="paragraph" w:styleId="ListParagraph">
    <w:name w:val="List Paragraph"/>
    <w:basedOn w:val="Normal"/>
    <w:uiPriority w:val="34"/>
    <w:qFormat/>
    <w:rsid w:val="00DB2F27"/>
    <w:pPr>
      <w:ind w:left="720"/>
      <w:contextualSpacing/>
    </w:pPr>
  </w:style>
  <w:style w:type="table" w:customStyle="1" w:styleId="TableNormal1">
    <w:name w:val="Table Normal1"/>
    <w:uiPriority w:val="2"/>
    <w:semiHidden/>
    <w:unhideWhenUsed/>
    <w:qFormat/>
    <w:rsid w:val="00744424"/>
    <w:pPr>
      <w:widowControl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44424"/>
    <w:pPr>
      <w:widowControl w:val="0"/>
      <w:spacing w:after="0" w:line="240" w:lineRule="auto"/>
    </w:pPr>
    <w:rPr>
      <w:rFonts w:ascii="Calibri" w:hAnsi="Calibri"/>
      <w:sz w:val="22"/>
    </w:rPr>
  </w:style>
  <w:style w:type="paragraph" w:styleId="FootnoteText">
    <w:name w:val="footnote text"/>
    <w:basedOn w:val="Normal"/>
    <w:link w:val="FootnoteTextChar"/>
    <w:uiPriority w:val="99"/>
    <w:semiHidden/>
    <w:unhideWhenUsed/>
    <w:rsid w:val="00167AC8"/>
    <w:pPr>
      <w:spacing w:after="0" w:line="240" w:lineRule="auto"/>
    </w:pPr>
    <w:rPr>
      <w:sz w:val="20"/>
      <w:szCs w:val="20"/>
    </w:rPr>
  </w:style>
  <w:style w:type="character" w:customStyle="1" w:styleId="FootnoteTextChar">
    <w:name w:val="Footnote Text Char"/>
    <w:link w:val="FootnoteText"/>
    <w:uiPriority w:val="99"/>
    <w:semiHidden/>
    <w:rsid w:val="00167AC8"/>
    <w:rPr>
      <w:rFonts w:ascii="Tahoma" w:hAnsi="Tahoma"/>
    </w:rPr>
  </w:style>
  <w:style w:type="character" w:styleId="FootnoteReference">
    <w:name w:val="footnote reference"/>
    <w:uiPriority w:val="99"/>
    <w:semiHidden/>
    <w:unhideWhenUsed/>
    <w:rsid w:val="00167AC8"/>
    <w:rPr>
      <w:vertAlign w:val="superscript"/>
    </w:rPr>
  </w:style>
  <w:style w:type="character" w:customStyle="1" w:styleId="fontstyle01">
    <w:name w:val="fontstyle01"/>
    <w:rsid w:val="00165090"/>
    <w:rPr>
      <w:rFonts w:ascii="TimesNewRomanPSMT" w:hAnsi="TimesNewRomanPSMT" w:hint="default"/>
      <w:b w:val="0"/>
      <w:bCs w:val="0"/>
      <w:i w:val="0"/>
      <w:iCs w:val="0"/>
      <w:color w:val="242021"/>
      <w:sz w:val="20"/>
      <w:szCs w:val="20"/>
    </w:rPr>
  </w:style>
  <w:style w:type="character" w:styleId="CommentReference">
    <w:name w:val="annotation reference"/>
    <w:basedOn w:val="DefaultParagraphFont"/>
    <w:uiPriority w:val="99"/>
    <w:semiHidden/>
    <w:unhideWhenUsed/>
    <w:rsid w:val="0052267B"/>
    <w:rPr>
      <w:sz w:val="16"/>
      <w:szCs w:val="16"/>
    </w:rPr>
  </w:style>
  <w:style w:type="paragraph" w:styleId="CommentText">
    <w:name w:val="annotation text"/>
    <w:basedOn w:val="Normal"/>
    <w:link w:val="CommentTextChar"/>
    <w:uiPriority w:val="99"/>
    <w:semiHidden/>
    <w:unhideWhenUsed/>
    <w:rsid w:val="0052267B"/>
    <w:pPr>
      <w:spacing w:line="240" w:lineRule="auto"/>
    </w:pPr>
    <w:rPr>
      <w:sz w:val="20"/>
      <w:szCs w:val="20"/>
    </w:rPr>
  </w:style>
  <w:style w:type="character" w:customStyle="1" w:styleId="CommentTextChar">
    <w:name w:val="Comment Text Char"/>
    <w:basedOn w:val="DefaultParagraphFont"/>
    <w:link w:val="CommentText"/>
    <w:uiPriority w:val="99"/>
    <w:semiHidden/>
    <w:rsid w:val="0052267B"/>
    <w:rPr>
      <w:rFonts w:ascii="Tahoma" w:hAnsi="Tahoma"/>
    </w:rPr>
  </w:style>
  <w:style w:type="paragraph" w:styleId="CommentSubject">
    <w:name w:val="annotation subject"/>
    <w:basedOn w:val="CommentText"/>
    <w:next w:val="CommentText"/>
    <w:link w:val="CommentSubjectChar"/>
    <w:uiPriority w:val="99"/>
    <w:semiHidden/>
    <w:unhideWhenUsed/>
    <w:rsid w:val="0052267B"/>
    <w:rPr>
      <w:b/>
      <w:bCs/>
    </w:rPr>
  </w:style>
  <w:style w:type="character" w:customStyle="1" w:styleId="CommentSubjectChar">
    <w:name w:val="Comment Subject Char"/>
    <w:basedOn w:val="CommentTextChar"/>
    <w:link w:val="CommentSubject"/>
    <w:uiPriority w:val="99"/>
    <w:semiHidden/>
    <w:rsid w:val="0052267B"/>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81828">
      <w:bodyDiv w:val="1"/>
      <w:marLeft w:val="0"/>
      <w:marRight w:val="0"/>
      <w:marTop w:val="0"/>
      <w:marBottom w:val="0"/>
      <w:divBdr>
        <w:top w:val="none" w:sz="0" w:space="0" w:color="auto"/>
        <w:left w:val="none" w:sz="0" w:space="0" w:color="auto"/>
        <w:bottom w:val="none" w:sz="0" w:space="0" w:color="auto"/>
        <w:right w:val="none" w:sz="0" w:space="0" w:color="auto"/>
      </w:divBdr>
    </w:div>
    <w:div w:id="1113671138">
      <w:bodyDiv w:val="1"/>
      <w:marLeft w:val="0"/>
      <w:marRight w:val="0"/>
      <w:marTop w:val="0"/>
      <w:marBottom w:val="0"/>
      <w:divBdr>
        <w:top w:val="none" w:sz="0" w:space="0" w:color="auto"/>
        <w:left w:val="none" w:sz="0" w:space="0" w:color="auto"/>
        <w:bottom w:val="none" w:sz="0" w:space="0" w:color="auto"/>
        <w:right w:val="none" w:sz="0" w:space="0" w:color="auto"/>
      </w:divBdr>
    </w:div>
    <w:div w:id="213556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0.wdp"/><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0.png"/><Relationship Id="rId19" Type="http://schemas.openxmlformats.org/officeDocument/2006/relationships/chart" Target="charts/chart20.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0.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Rainfall!$B$2</c:f>
              <c:strCache>
                <c:ptCount val="1"/>
                <c:pt idx="0">
                  <c:v>July</c:v>
                </c:pt>
              </c:strCache>
            </c:strRef>
          </c:tx>
          <c:spPr>
            <a:solidFill>
              <a:schemeClr val="accent1"/>
            </a:solidFill>
            <a:ln>
              <a:noFill/>
            </a:ln>
            <a:effectLst/>
          </c:spPr>
          <c:invertIfNegative val="0"/>
          <c:cat>
            <c:strRef>
              <c:f>Rainfall!$A$3:$A$20</c:f>
              <c:strCache>
                <c:ptCount val="18"/>
                <c:pt idx="0">
                  <c:v>Maji Moshi</c:v>
                </c:pt>
                <c:pt idx="1">
                  <c:v>Tengeru</c:v>
                </c:pt>
                <c:pt idx="2">
                  <c:v>Himo</c:v>
                </c:pt>
                <c:pt idx="3">
                  <c:v>Kibosho Mission</c:v>
                </c:pt>
                <c:pt idx="4">
                  <c:v>Mowo</c:v>
                </c:pt>
                <c:pt idx="5">
                  <c:v>Nafco</c:v>
                </c:pt>
                <c:pt idx="6">
                  <c:v>Naururu</c:v>
                </c:pt>
                <c:pt idx="7">
                  <c:v>Nyumba ya Mungu</c:v>
                </c:pt>
                <c:pt idx="8">
                  <c:v>Osaki Forest</c:v>
                </c:pt>
                <c:pt idx="9">
                  <c:v>Moshi Airport</c:v>
                </c:pt>
                <c:pt idx="10">
                  <c:v>Magoma</c:v>
                </c:pt>
                <c:pt idx="11">
                  <c:v>Lancon</c:v>
                </c:pt>
                <c:pt idx="12">
                  <c:v>Segera</c:v>
                </c:pt>
                <c:pt idx="13">
                  <c:v>Tanga</c:v>
                </c:pt>
                <c:pt idx="14">
                  <c:v>Mazola</c:v>
                </c:pt>
                <c:pt idx="15">
                  <c:v>Mlalo</c:v>
                </c:pt>
                <c:pt idx="16">
                  <c:v>Lushoto</c:v>
                </c:pt>
                <c:pt idx="17">
                  <c:v>Handeni</c:v>
                </c:pt>
              </c:strCache>
            </c:strRef>
          </c:cat>
          <c:val>
            <c:numRef>
              <c:f>Rainfall!$B$3:$B$20</c:f>
              <c:numCache>
                <c:formatCode>General</c:formatCode>
                <c:ptCount val="18"/>
                <c:pt idx="0">
                  <c:v>10.7</c:v>
                </c:pt>
                <c:pt idx="1">
                  <c:v>19.399999999999999</c:v>
                </c:pt>
                <c:pt idx="2">
                  <c:v>8.9</c:v>
                </c:pt>
                <c:pt idx="3">
                  <c:v>191.8</c:v>
                </c:pt>
                <c:pt idx="4">
                  <c:v>64.7</c:v>
                </c:pt>
                <c:pt idx="5">
                  <c:v>0</c:v>
                </c:pt>
                <c:pt idx="6">
                  <c:v>0</c:v>
                </c:pt>
                <c:pt idx="7">
                  <c:v>0</c:v>
                </c:pt>
                <c:pt idx="8">
                  <c:v>145.6</c:v>
                </c:pt>
                <c:pt idx="9">
                  <c:v>11.6</c:v>
                </c:pt>
                <c:pt idx="10">
                  <c:v>5.4</c:v>
                </c:pt>
                <c:pt idx="11">
                  <c:v>12.000999999999999</c:v>
                </c:pt>
                <c:pt idx="12">
                  <c:v>0.97</c:v>
                </c:pt>
                <c:pt idx="13">
                  <c:v>22</c:v>
                </c:pt>
                <c:pt idx="14">
                  <c:v>17.5</c:v>
                </c:pt>
                <c:pt idx="15">
                  <c:v>0.2</c:v>
                </c:pt>
                <c:pt idx="16">
                  <c:v>0</c:v>
                </c:pt>
                <c:pt idx="17">
                  <c:v>1.3</c:v>
                </c:pt>
              </c:numCache>
            </c:numRef>
          </c:val>
          <c:extLst>
            <c:ext xmlns:c16="http://schemas.microsoft.com/office/drawing/2014/chart" uri="{C3380CC4-5D6E-409C-BE32-E72D297353CC}">
              <c16:uniqueId val="{00000000-A7F8-4E21-8D33-37526BEBE366}"/>
            </c:ext>
          </c:extLst>
        </c:ser>
        <c:ser>
          <c:idx val="1"/>
          <c:order val="1"/>
          <c:tx>
            <c:strRef>
              <c:f>Rainfall!$C$2</c:f>
              <c:strCache>
                <c:ptCount val="1"/>
                <c:pt idx="0">
                  <c:v>Agust</c:v>
                </c:pt>
              </c:strCache>
            </c:strRef>
          </c:tx>
          <c:spPr>
            <a:solidFill>
              <a:schemeClr val="accent2"/>
            </a:solidFill>
            <a:ln>
              <a:noFill/>
            </a:ln>
            <a:effectLst/>
          </c:spPr>
          <c:invertIfNegative val="0"/>
          <c:cat>
            <c:strRef>
              <c:f>Rainfall!$A$3:$A$20</c:f>
              <c:strCache>
                <c:ptCount val="18"/>
                <c:pt idx="0">
                  <c:v>Maji Moshi</c:v>
                </c:pt>
                <c:pt idx="1">
                  <c:v>Tengeru</c:v>
                </c:pt>
                <c:pt idx="2">
                  <c:v>Himo</c:v>
                </c:pt>
                <c:pt idx="3">
                  <c:v>Kibosho Mission</c:v>
                </c:pt>
                <c:pt idx="4">
                  <c:v>Mowo</c:v>
                </c:pt>
                <c:pt idx="5">
                  <c:v>Nafco</c:v>
                </c:pt>
                <c:pt idx="6">
                  <c:v>Naururu</c:v>
                </c:pt>
                <c:pt idx="7">
                  <c:v>Nyumba ya Mungu</c:v>
                </c:pt>
                <c:pt idx="8">
                  <c:v>Osaki Forest</c:v>
                </c:pt>
                <c:pt idx="9">
                  <c:v>Moshi Airport</c:v>
                </c:pt>
                <c:pt idx="10">
                  <c:v>Magoma</c:v>
                </c:pt>
                <c:pt idx="11">
                  <c:v>Lancon</c:v>
                </c:pt>
                <c:pt idx="12">
                  <c:v>Segera</c:v>
                </c:pt>
                <c:pt idx="13">
                  <c:v>Tanga</c:v>
                </c:pt>
                <c:pt idx="14">
                  <c:v>Mazola</c:v>
                </c:pt>
                <c:pt idx="15">
                  <c:v>Mlalo</c:v>
                </c:pt>
                <c:pt idx="16">
                  <c:v>Lushoto</c:v>
                </c:pt>
                <c:pt idx="17">
                  <c:v>Handeni</c:v>
                </c:pt>
              </c:strCache>
            </c:strRef>
          </c:cat>
          <c:val>
            <c:numRef>
              <c:f>Rainfall!$C$3:$C$20</c:f>
              <c:numCache>
                <c:formatCode>General</c:formatCode>
                <c:ptCount val="18"/>
                <c:pt idx="0">
                  <c:v>6.3</c:v>
                </c:pt>
                <c:pt idx="1">
                  <c:v>5.8</c:v>
                </c:pt>
                <c:pt idx="2">
                  <c:v>0</c:v>
                </c:pt>
                <c:pt idx="3">
                  <c:v>20.399999999999999</c:v>
                </c:pt>
                <c:pt idx="4">
                  <c:v>35.9</c:v>
                </c:pt>
                <c:pt idx="5">
                  <c:v>0</c:v>
                </c:pt>
                <c:pt idx="6">
                  <c:v>0</c:v>
                </c:pt>
                <c:pt idx="7">
                  <c:v>0</c:v>
                </c:pt>
                <c:pt idx="8">
                  <c:v>79.900000000000006</c:v>
                </c:pt>
                <c:pt idx="9">
                  <c:v>1.5</c:v>
                </c:pt>
                <c:pt idx="10">
                  <c:v>5.4</c:v>
                </c:pt>
                <c:pt idx="11">
                  <c:v>17.7</c:v>
                </c:pt>
                <c:pt idx="12">
                  <c:v>2.2999999999999998</c:v>
                </c:pt>
                <c:pt idx="13">
                  <c:v>29.6</c:v>
                </c:pt>
                <c:pt idx="14">
                  <c:v>0</c:v>
                </c:pt>
                <c:pt idx="15">
                  <c:v>5.8</c:v>
                </c:pt>
                <c:pt idx="16">
                  <c:v>0</c:v>
                </c:pt>
                <c:pt idx="17">
                  <c:v>7.2</c:v>
                </c:pt>
              </c:numCache>
            </c:numRef>
          </c:val>
          <c:extLst>
            <c:ext xmlns:c16="http://schemas.microsoft.com/office/drawing/2014/chart" uri="{C3380CC4-5D6E-409C-BE32-E72D297353CC}">
              <c16:uniqueId val="{00000001-A7F8-4E21-8D33-37526BEBE366}"/>
            </c:ext>
          </c:extLst>
        </c:ser>
        <c:ser>
          <c:idx val="2"/>
          <c:order val="2"/>
          <c:tx>
            <c:strRef>
              <c:f>Rainfall!$D$2</c:f>
              <c:strCache>
                <c:ptCount val="1"/>
                <c:pt idx="0">
                  <c:v>September</c:v>
                </c:pt>
              </c:strCache>
            </c:strRef>
          </c:tx>
          <c:spPr>
            <a:solidFill>
              <a:schemeClr val="accent3"/>
            </a:solidFill>
            <a:ln>
              <a:noFill/>
            </a:ln>
            <a:effectLst/>
          </c:spPr>
          <c:invertIfNegative val="0"/>
          <c:cat>
            <c:strRef>
              <c:f>Rainfall!$A$3:$A$20</c:f>
              <c:strCache>
                <c:ptCount val="18"/>
                <c:pt idx="0">
                  <c:v>Maji Moshi</c:v>
                </c:pt>
                <c:pt idx="1">
                  <c:v>Tengeru</c:v>
                </c:pt>
                <c:pt idx="2">
                  <c:v>Himo</c:v>
                </c:pt>
                <c:pt idx="3">
                  <c:v>Kibosho Mission</c:v>
                </c:pt>
                <c:pt idx="4">
                  <c:v>Mowo</c:v>
                </c:pt>
                <c:pt idx="5">
                  <c:v>Nafco</c:v>
                </c:pt>
                <c:pt idx="6">
                  <c:v>Naururu</c:v>
                </c:pt>
                <c:pt idx="7">
                  <c:v>Nyumba ya Mungu</c:v>
                </c:pt>
                <c:pt idx="8">
                  <c:v>Osaki Forest</c:v>
                </c:pt>
                <c:pt idx="9">
                  <c:v>Moshi Airport</c:v>
                </c:pt>
                <c:pt idx="10">
                  <c:v>Magoma</c:v>
                </c:pt>
                <c:pt idx="11">
                  <c:v>Lancon</c:v>
                </c:pt>
                <c:pt idx="12">
                  <c:v>Segera</c:v>
                </c:pt>
                <c:pt idx="13">
                  <c:v>Tanga</c:v>
                </c:pt>
                <c:pt idx="14">
                  <c:v>Mazola</c:v>
                </c:pt>
                <c:pt idx="15">
                  <c:v>Mlalo</c:v>
                </c:pt>
                <c:pt idx="16">
                  <c:v>Lushoto</c:v>
                </c:pt>
                <c:pt idx="17">
                  <c:v>Handeni</c:v>
                </c:pt>
              </c:strCache>
            </c:strRef>
          </c:cat>
          <c:val>
            <c:numRef>
              <c:f>Rainfall!$D$3:$D$20</c:f>
              <c:numCache>
                <c:formatCode>General</c:formatCode>
                <c:ptCount val="18"/>
                <c:pt idx="0">
                  <c:v>0</c:v>
                </c:pt>
                <c:pt idx="1">
                  <c:v>0</c:v>
                </c:pt>
                <c:pt idx="2">
                  <c:v>0</c:v>
                </c:pt>
                <c:pt idx="3">
                  <c:v>0.6</c:v>
                </c:pt>
                <c:pt idx="4">
                  <c:v>0</c:v>
                </c:pt>
                <c:pt idx="5">
                  <c:v>0</c:v>
                </c:pt>
                <c:pt idx="6">
                  <c:v>21.3</c:v>
                </c:pt>
                <c:pt idx="7">
                  <c:v>0</c:v>
                </c:pt>
                <c:pt idx="8">
                  <c:v>0</c:v>
                </c:pt>
                <c:pt idx="9">
                  <c:v>0</c:v>
                </c:pt>
                <c:pt idx="10">
                  <c:v>10.9</c:v>
                </c:pt>
                <c:pt idx="11">
                  <c:v>36.6</c:v>
                </c:pt>
                <c:pt idx="12">
                  <c:v>0.46</c:v>
                </c:pt>
                <c:pt idx="13">
                  <c:v>15.8</c:v>
                </c:pt>
                <c:pt idx="14">
                  <c:v>5.4</c:v>
                </c:pt>
                <c:pt idx="15">
                  <c:v>1.1100000000000001</c:v>
                </c:pt>
                <c:pt idx="16">
                  <c:v>0</c:v>
                </c:pt>
                <c:pt idx="17">
                  <c:v>0</c:v>
                </c:pt>
              </c:numCache>
            </c:numRef>
          </c:val>
          <c:extLst>
            <c:ext xmlns:c16="http://schemas.microsoft.com/office/drawing/2014/chart" uri="{C3380CC4-5D6E-409C-BE32-E72D297353CC}">
              <c16:uniqueId val="{00000002-A7F8-4E21-8D33-37526BEBE366}"/>
            </c:ext>
          </c:extLst>
        </c:ser>
        <c:ser>
          <c:idx val="3"/>
          <c:order val="3"/>
          <c:tx>
            <c:strRef>
              <c:f>Rainfall!$E$2</c:f>
              <c:strCache>
                <c:ptCount val="1"/>
                <c:pt idx="0">
                  <c:v>October</c:v>
                </c:pt>
              </c:strCache>
            </c:strRef>
          </c:tx>
          <c:spPr>
            <a:solidFill>
              <a:schemeClr val="accent4"/>
            </a:solidFill>
            <a:ln>
              <a:noFill/>
            </a:ln>
            <a:effectLst/>
          </c:spPr>
          <c:invertIfNegative val="0"/>
          <c:cat>
            <c:strRef>
              <c:f>Rainfall!$A$3:$A$20</c:f>
              <c:strCache>
                <c:ptCount val="18"/>
                <c:pt idx="0">
                  <c:v>Maji Moshi</c:v>
                </c:pt>
                <c:pt idx="1">
                  <c:v>Tengeru</c:v>
                </c:pt>
                <c:pt idx="2">
                  <c:v>Himo</c:v>
                </c:pt>
                <c:pt idx="3">
                  <c:v>Kibosho Mission</c:v>
                </c:pt>
                <c:pt idx="4">
                  <c:v>Mowo</c:v>
                </c:pt>
                <c:pt idx="5">
                  <c:v>Nafco</c:v>
                </c:pt>
                <c:pt idx="6">
                  <c:v>Naururu</c:v>
                </c:pt>
                <c:pt idx="7">
                  <c:v>Nyumba ya Mungu</c:v>
                </c:pt>
                <c:pt idx="8">
                  <c:v>Osaki Forest</c:v>
                </c:pt>
                <c:pt idx="9">
                  <c:v>Moshi Airport</c:v>
                </c:pt>
                <c:pt idx="10">
                  <c:v>Magoma</c:v>
                </c:pt>
                <c:pt idx="11">
                  <c:v>Lancon</c:v>
                </c:pt>
                <c:pt idx="12">
                  <c:v>Segera</c:v>
                </c:pt>
                <c:pt idx="13">
                  <c:v>Tanga</c:v>
                </c:pt>
                <c:pt idx="14">
                  <c:v>Mazola</c:v>
                </c:pt>
                <c:pt idx="15">
                  <c:v>Mlalo</c:v>
                </c:pt>
                <c:pt idx="16">
                  <c:v>Lushoto</c:v>
                </c:pt>
                <c:pt idx="17">
                  <c:v>Handeni</c:v>
                </c:pt>
              </c:strCache>
            </c:strRef>
          </c:cat>
          <c:val>
            <c:numRef>
              <c:f>Rainfall!$E$3:$E$20</c:f>
              <c:numCache>
                <c:formatCode>General</c:formatCode>
                <c:ptCount val="18"/>
                <c:pt idx="0">
                  <c:v>17</c:v>
                </c:pt>
                <c:pt idx="1">
                  <c:v>41.9</c:v>
                </c:pt>
                <c:pt idx="2">
                  <c:v>40.700000000000003</c:v>
                </c:pt>
                <c:pt idx="3">
                  <c:v>118.8</c:v>
                </c:pt>
                <c:pt idx="4">
                  <c:v>123.6</c:v>
                </c:pt>
                <c:pt idx="5">
                  <c:v>25.6</c:v>
                </c:pt>
                <c:pt idx="6">
                  <c:v>22.8</c:v>
                </c:pt>
                <c:pt idx="7">
                  <c:v>71.8</c:v>
                </c:pt>
                <c:pt idx="8">
                  <c:v>147.19999999999999</c:v>
                </c:pt>
                <c:pt idx="9">
                  <c:v>26.2</c:v>
                </c:pt>
                <c:pt idx="10">
                  <c:v>108.4</c:v>
                </c:pt>
                <c:pt idx="11">
                  <c:v>168</c:v>
                </c:pt>
                <c:pt idx="12">
                  <c:v>10.75</c:v>
                </c:pt>
                <c:pt idx="13">
                  <c:v>185.1</c:v>
                </c:pt>
                <c:pt idx="14">
                  <c:v>107</c:v>
                </c:pt>
                <c:pt idx="15">
                  <c:v>60.9</c:v>
                </c:pt>
                <c:pt idx="16">
                  <c:v>80.8</c:v>
                </c:pt>
                <c:pt idx="17">
                  <c:v>33.9</c:v>
                </c:pt>
              </c:numCache>
            </c:numRef>
          </c:val>
          <c:extLst>
            <c:ext xmlns:c16="http://schemas.microsoft.com/office/drawing/2014/chart" uri="{C3380CC4-5D6E-409C-BE32-E72D297353CC}">
              <c16:uniqueId val="{00000003-A7F8-4E21-8D33-37526BEBE366}"/>
            </c:ext>
          </c:extLst>
        </c:ser>
        <c:ser>
          <c:idx val="4"/>
          <c:order val="4"/>
          <c:tx>
            <c:strRef>
              <c:f>Rainfall!$F$2</c:f>
              <c:strCache>
                <c:ptCount val="1"/>
                <c:pt idx="0">
                  <c:v>November</c:v>
                </c:pt>
              </c:strCache>
            </c:strRef>
          </c:tx>
          <c:spPr>
            <a:solidFill>
              <a:schemeClr val="accent5"/>
            </a:solidFill>
            <a:ln>
              <a:noFill/>
            </a:ln>
            <a:effectLst/>
          </c:spPr>
          <c:invertIfNegative val="0"/>
          <c:cat>
            <c:strRef>
              <c:f>Rainfall!$A$3:$A$20</c:f>
              <c:strCache>
                <c:ptCount val="18"/>
                <c:pt idx="0">
                  <c:v>Maji Moshi</c:v>
                </c:pt>
                <c:pt idx="1">
                  <c:v>Tengeru</c:v>
                </c:pt>
                <c:pt idx="2">
                  <c:v>Himo</c:v>
                </c:pt>
                <c:pt idx="3">
                  <c:v>Kibosho Mission</c:v>
                </c:pt>
                <c:pt idx="4">
                  <c:v>Mowo</c:v>
                </c:pt>
                <c:pt idx="5">
                  <c:v>Nafco</c:v>
                </c:pt>
                <c:pt idx="6">
                  <c:v>Naururu</c:v>
                </c:pt>
                <c:pt idx="7">
                  <c:v>Nyumba ya Mungu</c:v>
                </c:pt>
                <c:pt idx="8">
                  <c:v>Osaki Forest</c:v>
                </c:pt>
                <c:pt idx="9">
                  <c:v>Moshi Airport</c:v>
                </c:pt>
                <c:pt idx="10">
                  <c:v>Magoma</c:v>
                </c:pt>
                <c:pt idx="11">
                  <c:v>Lancon</c:v>
                </c:pt>
                <c:pt idx="12">
                  <c:v>Segera</c:v>
                </c:pt>
                <c:pt idx="13">
                  <c:v>Tanga</c:v>
                </c:pt>
                <c:pt idx="14">
                  <c:v>Mazola</c:v>
                </c:pt>
                <c:pt idx="15">
                  <c:v>Mlalo</c:v>
                </c:pt>
                <c:pt idx="16">
                  <c:v>Lushoto</c:v>
                </c:pt>
                <c:pt idx="17">
                  <c:v>Handeni</c:v>
                </c:pt>
              </c:strCache>
            </c:strRef>
          </c:cat>
          <c:val>
            <c:numRef>
              <c:f>Rainfall!$F$3:$F$20</c:f>
              <c:numCache>
                <c:formatCode>General</c:formatCode>
                <c:ptCount val="18"/>
                <c:pt idx="0">
                  <c:v>60.4</c:v>
                </c:pt>
                <c:pt idx="1">
                  <c:v>8.4</c:v>
                </c:pt>
                <c:pt idx="2">
                  <c:v>77.900000000000006</c:v>
                </c:pt>
                <c:pt idx="3">
                  <c:v>36.4</c:v>
                </c:pt>
                <c:pt idx="4">
                  <c:v>78.3</c:v>
                </c:pt>
                <c:pt idx="5">
                  <c:v>13.8</c:v>
                </c:pt>
                <c:pt idx="6">
                  <c:v>2.9</c:v>
                </c:pt>
                <c:pt idx="7">
                  <c:v>42.7</c:v>
                </c:pt>
                <c:pt idx="8">
                  <c:v>27.8</c:v>
                </c:pt>
                <c:pt idx="9">
                  <c:v>22.2</c:v>
                </c:pt>
                <c:pt idx="10">
                  <c:v>4</c:v>
                </c:pt>
                <c:pt idx="11">
                  <c:v>58</c:v>
                </c:pt>
                <c:pt idx="12">
                  <c:v>2.31</c:v>
                </c:pt>
                <c:pt idx="13">
                  <c:v>15.4</c:v>
                </c:pt>
                <c:pt idx="14">
                  <c:v>17.2</c:v>
                </c:pt>
                <c:pt idx="15">
                  <c:v>96.5</c:v>
                </c:pt>
                <c:pt idx="16">
                  <c:v>29.1</c:v>
                </c:pt>
                <c:pt idx="17">
                  <c:v>51.7</c:v>
                </c:pt>
              </c:numCache>
            </c:numRef>
          </c:val>
          <c:extLst>
            <c:ext xmlns:c16="http://schemas.microsoft.com/office/drawing/2014/chart" uri="{C3380CC4-5D6E-409C-BE32-E72D297353CC}">
              <c16:uniqueId val="{00000004-A7F8-4E21-8D33-37526BEBE366}"/>
            </c:ext>
          </c:extLst>
        </c:ser>
        <c:ser>
          <c:idx val="5"/>
          <c:order val="5"/>
          <c:tx>
            <c:strRef>
              <c:f>Rainfall!$G$2</c:f>
              <c:strCache>
                <c:ptCount val="1"/>
                <c:pt idx="0">
                  <c:v>December</c:v>
                </c:pt>
              </c:strCache>
            </c:strRef>
          </c:tx>
          <c:spPr>
            <a:solidFill>
              <a:schemeClr val="accent6"/>
            </a:solidFill>
            <a:ln>
              <a:noFill/>
            </a:ln>
            <a:effectLst/>
          </c:spPr>
          <c:invertIfNegative val="0"/>
          <c:cat>
            <c:strRef>
              <c:f>Rainfall!$A$3:$A$20</c:f>
              <c:strCache>
                <c:ptCount val="18"/>
                <c:pt idx="0">
                  <c:v>Maji Moshi</c:v>
                </c:pt>
                <c:pt idx="1">
                  <c:v>Tengeru</c:v>
                </c:pt>
                <c:pt idx="2">
                  <c:v>Himo</c:v>
                </c:pt>
                <c:pt idx="3">
                  <c:v>Kibosho Mission</c:v>
                </c:pt>
                <c:pt idx="4">
                  <c:v>Mowo</c:v>
                </c:pt>
                <c:pt idx="5">
                  <c:v>Nafco</c:v>
                </c:pt>
                <c:pt idx="6">
                  <c:v>Naururu</c:v>
                </c:pt>
                <c:pt idx="7">
                  <c:v>Nyumba ya Mungu</c:v>
                </c:pt>
                <c:pt idx="8">
                  <c:v>Osaki Forest</c:v>
                </c:pt>
                <c:pt idx="9">
                  <c:v>Moshi Airport</c:v>
                </c:pt>
                <c:pt idx="10">
                  <c:v>Magoma</c:v>
                </c:pt>
                <c:pt idx="11">
                  <c:v>Lancon</c:v>
                </c:pt>
                <c:pt idx="12">
                  <c:v>Segera</c:v>
                </c:pt>
                <c:pt idx="13">
                  <c:v>Tanga</c:v>
                </c:pt>
                <c:pt idx="14">
                  <c:v>Mazola</c:v>
                </c:pt>
                <c:pt idx="15">
                  <c:v>Mlalo</c:v>
                </c:pt>
                <c:pt idx="16">
                  <c:v>Lushoto</c:v>
                </c:pt>
                <c:pt idx="17">
                  <c:v>Handeni</c:v>
                </c:pt>
              </c:strCache>
            </c:strRef>
          </c:cat>
          <c:val>
            <c:numRef>
              <c:f>Rainfall!$G$3:$G$20</c:f>
              <c:numCache>
                <c:formatCode>General</c:formatCode>
                <c:ptCount val="18"/>
                <c:pt idx="0">
                  <c:v>12.1</c:v>
                </c:pt>
                <c:pt idx="1">
                  <c:v>84.1</c:v>
                </c:pt>
                <c:pt idx="2">
                  <c:v>0</c:v>
                </c:pt>
                <c:pt idx="3">
                  <c:v>29.6</c:v>
                </c:pt>
                <c:pt idx="4">
                  <c:v>79.3</c:v>
                </c:pt>
                <c:pt idx="5">
                  <c:v>13.9</c:v>
                </c:pt>
                <c:pt idx="6">
                  <c:v>17.3</c:v>
                </c:pt>
                <c:pt idx="7">
                  <c:v>186.5</c:v>
                </c:pt>
                <c:pt idx="8">
                  <c:v>0</c:v>
                </c:pt>
                <c:pt idx="9">
                  <c:v>3.8</c:v>
                </c:pt>
                <c:pt idx="10">
                  <c:v>41.3</c:v>
                </c:pt>
                <c:pt idx="11">
                  <c:v>70.599999999999994</c:v>
                </c:pt>
                <c:pt idx="12">
                  <c:v>3.33</c:v>
                </c:pt>
                <c:pt idx="13">
                  <c:v>53.3</c:v>
                </c:pt>
                <c:pt idx="14">
                  <c:v>96.9</c:v>
                </c:pt>
                <c:pt idx="15">
                  <c:v>85</c:v>
                </c:pt>
                <c:pt idx="16">
                  <c:v>63.7</c:v>
                </c:pt>
                <c:pt idx="17">
                  <c:v>40</c:v>
                </c:pt>
              </c:numCache>
            </c:numRef>
          </c:val>
          <c:extLst>
            <c:ext xmlns:c16="http://schemas.microsoft.com/office/drawing/2014/chart" uri="{C3380CC4-5D6E-409C-BE32-E72D297353CC}">
              <c16:uniqueId val="{00000005-A7F8-4E21-8D33-37526BEBE366}"/>
            </c:ext>
          </c:extLst>
        </c:ser>
        <c:dLbls>
          <c:showLegendKey val="0"/>
          <c:showVal val="0"/>
          <c:showCatName val="0"/>
          <c:showSerName val="0"/>
          <c:showPercent val="0"/>
          <c:showBubbleSize val="0"/>
        </c:dLbls>
        <c:gapWidth val="219"/>
        <c:overlap val="-27"/>
        <c:axId val="456962143"/>
        <c:axId val="456949247"/>
      </c:barChart>
      <c:catAx>
        <c:axId val="4569621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949247"/>
        <c:crosses val="autoZero"/>
        <c:auto val="1"/>
        <c:lblAlgn val="ctr"/>
        <c:lblOffset val="100"/>
        <c:noMultiLvlLbl val="0"/>
      </c:catAx>
      <c:valAx>
        <c:axId val="456949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rainfall(mm)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96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76855965629995"/>
          <c:y val="0.10959351862733577"/>
          <c:w val="0.85862622619099982"/>
          <c:h val="0.67727749050025465"/>
        </c:manualLayout>
      </c:layout>
      <c:lineChart>
        <c:grouping val="standard"/>
        <c:varyColors val="0"/>
        <c:ser>
          <c:idx val="0"/>
          <c:order val="0"/>
          <c:tx>
            <c:strRef>
              <c:f>'Nyumba '!$C$2</c:f>
              <c:strCache>
                <c:ptCount val="1"/>
                <c:pt idx="0">
                  <c:v>WL 2023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'Nyumba '!$B$3:$B$14</c:f>
              <c:strCache>
                <c:ptCount val="12"/>
                <c:pt idx="0">
                  <c:v>Jan</c:v>
                </c:pt>
                <c:pt idx="1">
                  <c:v>Feb</c:v>
                </c:pt>
                <c:pt idx="2">
                  <c:v>March</c:v>
                </c:pt>
                <c:pt idx="3">
                  <c:v>Aprill</c:v>
                </c:pt>
                <c:pt idx="4">
                  <c:v>May</c:v>
                </c:pt>
                <c:pt idx="5">
                  <c:v>June </c:v>
                </c:pt>
                <c:pt idx="6">
                  <c:v>July</c:v>
                </c:pt>
                <c:pt idx="7">
                  <c:v>Agost</c:v>
                </c:pt>
                <c:pt idx="8">
                  <c:v>Sept</c:v>
                </c:pt>
                <c:pt idx="9">
                  <c:v>Oct</c:v>
                </c:pt>
                <c:pt idx="10">
                  <c:v>Nov</c:v>
                </c:pt>
                <c:pt idx="11">
                  <c:v>Dec</c:v>
                </c:pt>
              </c:strCache>
            </c:strRef>
          </c:cat>
          <c:val>
            <c:numRef>
              <c:f>'Nyumba '!$C$3:$C$14</c:f>
              <c:numCache>
                <c:formatCode>General</c:formatCode>
                <c:ptCount val="12"/>
                <c:pt idx="0">
                  <c:v>685.36</c:v>
                </c:pt>
                <c:pt idx="1">
                  <c:v>685.12</c:v>
                </c:pt>
                <c:pt idx="2">
                  <c:v>684.82</c:v>
                </c:pt>
                <c:pt idx="3">
                  <c:v>684.87</c:v>
                </c:pt>
                <c:pt idx="4">
                  <c:v>686.18</c:v>
                </c:pt>
                <c:pt idx="5">
                  <c:v>686.88</c:v>
                </c:pt>
                <c:pt idx="6">
                  <c:v>687.01</c:v>
                </c:pt>
                <c:pt idx="7">
                  <c:v>686.93</c:v>
                </c:pt>
                <c:pt idx="8">
                  <c:v>686.76</c:v>
                </c:pt>
                <c:pt idx="9">
                  <c:v>686.44</c:v>
                </c:pt>
                <c:pt idx="10">
                  <c:v>686.1</c:v>
                </c:pt>
                <c:pt idx="11">
                  <c:v>689.18</c:v>
                </c:pt>
              </c:numCache>
            </c:numRef>
          </c:val>
          <c:smooth val="0"/>
          <c:extLst>
            <c:ext xmlns:c16="http://schemas.microsoft.com/office/drawing/2014/chart" uri="{C3380CC4-5D6E-409C-BE32-E72D297353CC}">
              <c16:uniqueId val="{00000000-9E61-46D4-829E-6D34515D4965}"/>
            </c:ext>
          </c:extLst>
        </c:ser>
        <c:ser>
          <c:idx val="1"/>
          <c:order val="1"/>
          <c:tx>
            <c:strRef>
              <c:f>'Nyumba '!$D$2</c:f>
              <c:strCache>
                <c:ptCount val="1"/>
                <c:pt idx="0">
                  <c:v>WL 2024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'Nyumba '!$B$3:$B$14</c:f>
              <c:strCache>
                <c:ptCount val="12"/>
                <c:pt idx="0">
                  <c:v>Jan</c:v>
                </c:pt>
                <c:pt idx="1">
                  <c:v>Feb</c:v>
                </c:pt>
                <c:pt idx="2">
                  <c:v>March</c:v>
                </c:pt>
                <c:pt idx="3">
                  <c:v>Aprill</c:v>
                </c:pt>
                <c:pt idx="4">
                  <c:v>May</c:v>
                </c:pt>
                <c:pt idx="5">
                  <c:v>June </c:v>
                </c:pt>
                <c:pt idx="6">
                  <c:v>July</c:v>
                </c:pt>
                <c:pt idx="7">
                  <c:v>Agost</c:v>
                </c:pt>
                <c:pt idx="8">
                  <c:v>Sept</c:v>
                </c:pt>
                <c:pt idx="9">
                  <c:v>Oct</c:v>
                </c:pt>
                <c:pt idx="10">
                  <c:v>Nov</c:v>
                </c:pt>
                <c:pt idx="11">
                  <c:v>Dec</c:v>
                </c:pt>
              </c:strCache>
            </c:strRef>
          </c:cat>
          <c:val>
            <c:numRef>
              <c:f>'Nyumba '!$D$3:$D$14</c:f>
              <c:numCache>
                <c:formatCode>General</c:formatCode>
                <c:ptCount val="12"/>
                <c:pt idx="0">
                  <c:v>689.44</c:v>
                </c:pt>
                <c:pt idx="1">
                  <c:v>689.25</c:v>
                </c:pt>
                <c:pt idx="2">
                  <c:v>688.84</c:v>
                </c:pt>
                <c:pt idx="3">
                  <c:v>689.51</c:v>
                </c:pt>
                <c:pt idx="4">
                  <c:v>689.51</c:v>
                </c:pt>
                <c:pt idx="5">
                  <c:v>689.26</c:v>
                </c:pt>
                <c:pt idx="6">
                  <c:v>688.96</c:v>
                </c:pt>
                <c:pt idx="7">
                  <c:v>688.63</c:v>
                </c:pt>
                <c:pt idx="8">
                  <c:v>688.25</c:v>
                </c:pt>
                <c:pt idx="9">
                  <c:v>687.88</c:v>
                </c:pt>
                <c:pt idx="10">
                  <c:v>687.6</c:v>
                </c:pt>
                <c:pt idx="11">
                  <c:v>687.4</c:v>
                </c:pt>
              </c:numCache>
            </c:numRef>
          </c:val>
          <c:smooth val="0"/>
          <c:extLst>
            <c:ext xmlns:c16="http://schemas.microsoft.com/office/drawing/2014/chart" uri="{C3380CC4-5D6E-409C-BE32-E72D297353CC}">
              <c16:uniqueId val="{00000001-9E61-46D4-829E-6D34515D4965}"/>
            </c:ext>
          </c:extLst>
        </c:ser>
        <c:ser>
          <c:idx val="2"/>
          <c:order val="2"/>
          <c:tx>
            <c:strRef>
              <c:f>'Nyumba '!$E$2</c:f>
              <c:strCache>
                <c:ptCount val="1"/>
                <c:pt idx="0">
                  <c:v>WL 2025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'Nyumba '!$B$3:$B$14</c:f>
              <c:strCache>
                <c:ptCount val="12"/>
                <c:pt idx="0">
                  <c:v>Jan</c:v>
                </c:pt>
                <c:pt idx="1">
                  <c:v>Feb</c:v>
                </c:pt>
                <c:pt idx="2">
                  <c:v>March</c:v>
                </c:pt>
                <c:pt idx="3">
                  <c:v>Aprill</c:v>
                </c:pt>
                <c:pt idx="4">
                  <c:v>May</c:v>
                </c:pt>
                <c:pt idx="5">
                  <c:v>June </c:v>
                </c:pt>
                <c:pt idx="6">
                  <c:v>July</c:v>
                </c:pt>
                <c:pt idx="7">
                  <c:v>Agost</c:v>
                </c:pt>
                <c:pt idx="8">
                  <c:v>Sept</c:v>
                </c:pt>
                <c:pt idx="9">
                  <c:v>Oct</c:v>
                </c:pt>
                <c:pt idx="10">
                  <c:v>Nov</c:v>
                </c:pt>
                <c:pt idx="11">
                  <c:v>Dec</c:v>
                </c:pt>
              </c:strCache>
            </c:strRef>
          </c:cat>
          <c:val>
            <c:numRef>
              <c:f>'Nyumba '!$E$3:$E$14</c:f>
              <c:numCache>
                <c:formatCode>General</c:formatCode>
                <c:ptCount val="12"/>
                <c:pt idx="0">
                  <c:v>687.4</c:v>
                </c:pt>
                <c:pt idx="1">
                  <c:v>687.18</c:v>
                </c:pt>
                <c:pt idx="2">
                  <c:v>686.91</c:v>
                </c:pt>
                <c:pt idx="3">
                  <c:v>687.87</c:v>
                </c:pt>
                <c:pt idx="4">
                  <c:v>689.33</c:v>
                </c:pt>
                <c:pt idx="5">
                  <c:v>689.46</c:v>
                </c:pt>
                <c:pt idx="6">
                  <c:v>689.15</c:v>
                </c:pt>
                <c:pt idx="7">
                  <c:v>689.01</c:v>
                </c:pt>
                <c:pt idx="8">
                  <c:v>688.44</c:v>
                </c:pt>
                <c:pt idx="9">
                  <c:v>688</c:v>
                </c:pt>
                <c:pt idx="10">
                  <c:v>687.3</c:v>
                </c:pt>
                <c:pt idx="11">
                  <c:v>686.76</c:v>
                </c:pt>
              </c:numCache>
            </c:numRef>
          </c:val>
          <c:smooth val="0"/>
          <c:extLst>
            <c:ext xmlns:c16="http://schemas.microsoft.com/office/drawing/2014/chart" uri="{C3380CC4-5D6E-409C-BE32-E72D297353CC}">
              <c16:uniqueId val="{00000002-9E61-46D4-829E-6D34515D4965}"/>
            </c:ext>
          </c:extLst>
        </c:ser>
        <c:ser>
          <c:idx val="4"/>
          <c:order val="3"/>
          <c:tx>
            <c:strRef>
              <c:f>'Nyumba '!$G$2</c:f>
              <c:strCache>
                <c:ptCount val="1"/>
                <c:pt idx="0">
                  <c:v>Highest WL 689.51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'Nyumba '!$B$3:$B$14</c:f>
              <c:strCache>
                <c:ptCount val="12"/>
                <c:pt idx="0">
                  <c:v>Jan</c:v>
                </c:pt>
                <c:pt idx="1">
                  <c:v>Feb</c:v>
                </c:pt>
                <c:pt idx="2">
                  <c:v>March</c:v>
                </c:pt>
                <c:pt idx="3">
                  <c:v>Aprill</c:v>
                </c:pt>
                <c:pt idx="4">
                  <c:v>May</c:v>
                </c:pt>
                <c:pt idx="5">
                  <c:v>June </c:v>
                </c:pt>
                <c:pt idx="6">
                  <c:v>July</c:v>
                </c:pt>
                <c:pt idx="7">
                  <c:v>Agost</c:v>
                </c:pt>
                <c:pt idx="8">
                  <c:v>Sept</c:v>
                </c:pt>
                <c:pt idx="9">
                  <c:v>Oct</c:v>
                </c:pt>
                <c:pt idx="10">
                  <c:v>Nov</c:v>
                </c:pt>
                <c:pt idx="11">
                  <c:v>Dec</c:v>
                </c:pt>
              </c:strCache>
            </c:strRef>
          </c:cat>
          <c:val>
            <c:numRef>
              <c:f>'Nyumba '!$G$3:$G$14</c:f>
              <c:numCache>
                <c:formatCode>General</c:formatCode>
                <c:ptCount val="12"/>
                <c:pt idx="0">
                  <c:v>689.44</c:v>
                </c:pt>
                <c:pt idx="1">
                  <c:v>689.25</c:v>
                </c:pt>
                <c:pt idx="2">
                  <c:v>688.84</c:v>
                </c:pt>
                <c:pt idx="3">
                  <c:v>689.51</c:v>
                </c:pt>
                <c:pt idx="4">
                  <c:v>689.51</c:v>
                </c:pt>
                <c:pt idx="5">
                  <c:v>689.46</c:v>
                </c:pt>
                <c:pt idx="6">
                  <c:v>689.15</c:v>
                </c:pt>
                <c:pt idx="7">
                  <c:v>689.01</c:v>
                </c:pt>
                <c:pt idx="8">
                  <c:v>688.44</c:v>
                </c:pt>
                <c:pt idx="9">
                  <c:v>688</c:v>
                </c:pt>
                <c:pt idx="10">
                  <c:v>687.6</c:v>
                </c:pt>
                <c:pt idx="11">
                  <c:v>689.18</c:v>
                </c:pt>
              </c:numCache>
            </c:numRef>
          </c:val>
          <c:smooth val="0"/>
          <c:extLst>
            <c:ext xmlns:c16="http://schemas.microsoft.com/office/drawing/2014/chart" uri="{C3380CC4-5D6E-409C-BE32-E72D297353CC}">
              <c16:uniqueId val="{00000003-9E61-46D4-829E-6D34515D4965}"/>
            </c:ext>
          </c:extLst>
        </c:ser>
        <c:ser>
          <c:idx val="3"/>
          <c:order val="4"/>
          <c:tx>
            <c:strRef>
              <c:f>'Nyumba '!$F$2</c:f>
              <c:strCache>
                <c:ptCount val="1"/>
                <c:pt idx="0">
                  <c:v>Mean WL(1971-2022)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'Nyumba '!$F$3:$F$14</c:f>
              <c:numCache>
                <c:formatCode>General</c:formatCode>
                <c:ptCount val="12"/>
                <c:pt idx="0">
                  <c:v>687.40000000000009</c:v>
                </c:pt>
                <c:pt idx="1">
                  <c:v>687.18333333333328</c:v>
                </c:pt>
                <c:pt idx="2">
                  <c:v>686.85666666666668</c:v>
                </c:pt>
                <c:pt idx="3">
                  <c:v>687.41666666666663</c:v>
                </c:pt>
                <c:pt idx="4">
                  <c:v>688.34</c:v>
                </c:pt>
                <c:pt idx="5">
                  <c:v>688.5333333333333</c:v>
                </c:pt>
                <c:pt idx="6">
                  <c:v>688.37333333333333</c:v>
                </c:pt>
                <c:pt idx="7">
                  <c:v>688.18999999999994</c:v>
                </c:pt>
                <c:pt idx="8">
                  <c:v>687.81666666666661</c:v>
                </c:pt>
                <c:pt idx="9">
                  <c:v>687.44</c:v>
                </c:pt>
                <c:pt idx="10">
                  <c:v>687</c:v>
                </c:pt>
                <c:pt idx="11">
                  <c:v>687.78000000000009</c:v>
                </c:pt>
              </c:numCache>
            </c:numRef>
          </c:val>
          <c:smooth val="0"/>
          <c:extLst>
            <c:ext xmlns:c16="http://schemas.microsoft.com/office/drawing/2014/chart" uri="{C3380CC4-5D6E-409C-BE32-E72D297353CC}">
              <c16:uniqueId val="{00000004-9E61-46D4-829E-6D34515D4965}"/>
            </c:ext>
          </c:extLst>
        </c:ser>
        <c:ser>
          <c:idx val="5"/>
          <c:order val="5"/>
          <c:tx>
            <c:strRef>
              <c:f>'Nyumba '!$I$2</c:f>
              <c:strCache>
                <c:ptCount val="1"/>
                <c:pt idx="0">
                  <c:v>Min.Opper.WL 683.35</c:v>
                </c:pt>
              </c:strCache>
            </c:strRef>
          </c:tx>
          <c:spPr>
            <a:ln w="31750" cap="rnd">
              <a:solidFill>
                <a:srgbClr val="FF0000"/>
              </a:solidFill>
              <a:prstDash val="solid"/>
              <a:round/>
            </a:ln>
            <a:effectLst/>
          </c:spPr>
          <c:marker>
            <c:symbol val="none"/>
          </c:marker>
          <c:val>
            <c:numRef>
              <c:f>'Nyumba '!$I$3:$I$14</c:f>
              <c:numCache>
                <c:formatCode>General</c:formatCode>
                <c:ptCount val="12"/>
                <c:pt idx="0">
                  <c:v>683.35</c:v>
                </c:pt>
                <c:pt idx="1">
                  <c:v>683.35</c:v>
                </c:pt>
                <c:pt idx="2">
                  <c:v>683.35</c:v>
                </c:pt>
                <c:pt idx="3">
                  <c:v>683.35</c:v>
                </c:pt>
                <c:pt idx="4">
                  <c:v>683.35</c:v>
                </c:pt>
                <c:pt idx="5">
                  <c:v>683.35</c:v>
                </c:pt>
                <c:pt idx="6">
                  <c:v>683.35</c:v>
                </c:pt>
                <c:pt idx="7">
                  <c:v>683.35</c:v>
                </c:pt>
                <c:pt idx="8">
                  <c:v>683.35</c:v>
                </c:pt>
                <c:pt idx="9">
                  <c:v>683.35</c:v>
                </c:pt>
                <c:pt idx="10">
                  <c:v>683.35</c:v>
                </c:pt>
                <c:pt idx="11">
                  <c:v>683.35</c:v>
                </c:pt>
              </c:numCache>
            </c:numRef>
          </c:val>
          <c:smooth val="0"/>
          <c:extLst>
            <c:ext xmlns:c16="http://schemas.microsoft.com/office/drawing/2014/chart" uri="{C3380CC4-5D6E-409C-BE32-E72D297353CC}">
              <c16:uniqueId val="{00000005-9E61-46D4-829E-6D34515D4965}"/>
            </c:ext>
          </c:extLst>
        </c:ser>
        <c:ser>
          <c:idx val="6"/>
          <c:order val="6"/>
          <c:tx>
            <c:strRef>
              <c:f>'Nyumba '!$H$2</c:f>
              <c:strCache>
                <c:ptCount val="1"/>
                <c:pt idx="0">
                  <c:v>Lowest WL 679.15</c:v>
                </c:pt>
              </c:strCache>
            </c:strRef>
          </c:tx>
          <c:spPr>
            <a:ln w="28575" cap="rnd">
              <a:solidFill>
                <a:srgbClr val="FF0000"/>
              </a:solidFill>
              <a:prstDash val="sysDot"/>
              <a:round/>
            </a:ln>
            <a:effectLst/>
          </c:spPr>
          <c:marker>
            <c:symbol val="none"/>
          </c:marker>
          <c:val>
            <c:numRef>
              <c:f>'Nyumba '!$H$3:$H$14</c:f>
              <c:numCache>
                <c:formatCode>General</c:formatCode>
                <c:ptCount val="12"/>
                <c:pt idx="0">
                  <c:v>679.15</c:v>
                </c:pt>
                <c:pt idx="1">
                  <c:v>679.15</c:v>
                </c:pt>
                <c:pt idx="2">
                  <c:v>679.15</c:v>
                </c:pt>
                <c:pt idx="3">
                  <c:v>679.15</c:v>
                </c:pt>
                <c:pt idx="4">
                  <c:v>679.15</c:v>
                </c:pt>
                <c:pt idx="5">
                  <c:v>679.15</c:v>
                </c:pt>
                <c:pt idx="6">
                  <c:v>679.15</c:v>
                </c:pt>
                <c:pt idx="7">
                  <c:v>679.15</c:v>
                </c:pt>
                <c:pt idx="8">
                  <c:v>679.15</c:v>
                </c:pt>
                <c:pt idx="9">
                  <c:v>679.15</c:v>
                </c:pt>
                <c:pt idx="10">
                  <c:v>679.15</c:v>
                </c:pt>
                <c:pt idx="11">
                  <c:v>679.15</c:v>
                </c:pt>
              </c:numCache>
            </c:numRef>
          </c:val>
          <c:smooth val="0"/>
          <c:extLst>
            <c:ext xmlns:c16="http://schemas.microsoft.com/office/drawing/2014/chart" uri="{C3380CC4-5D6E-409C-BE32-E72D297353CC}">
              <c16:uniqueId val="{00000006-9E61-46D4-829E-6D34515D4965}"/>
            </c:ext>
          </c:extLst>
        </c:ser>
        <c:dLbls>
          <c:showLegendKey val="0"/>
          <c:showVal val="0"/>
          <c:showCatName val="0"/>
          <c:showSerName val="0"/>
          <c:showPercent val="0"/>
          <c:showBubbleSize val="0"/>
        </c:dLbls>
        <c:marker val="1"/>
        <c:smooth val="0"/>
        <c:axId val="520537648"/>
        <c:axId val="520540976"/>
      </c:lineChart>
      <c:catAx>
        <c:axId val="52053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540976"/>
        <c:crosses val="autoZero"/>
        <c:auto val="1"/>
        <c:lblAlgn val="ctr"/>
        <c:lblOffset val="100"/>
        <c:noMultiLvlLbl val="0"/>
      </c:catAx>
      <c:valAx>
        <c:axId val="520540976"/>
        <c:scaling>
          <c:orientation val="minMax"/>
          <c:max val="692"/>
          <c:min val="67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Water level(mas)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537648"/>
        <c:crosses val="autoZero"/>
        <c:crossBetween val="between"/>
      </c:valAx>
      <c:spPr>
        <a:noFill/>
        <a:ln>
          <a:noFill/>
        </a:ln>
        <a:effectLst/>
      </c:spPr>
    </c:plotArea>
    <c:legend>
      <c:legendPos val="b"/>
      <c:layout>
        <c:manualLayout>
          <c:xMode val="edge"/>
          <c:yMode val="edge"/>
          <c:x val="8.6364536136893502E-2"/>
          <c:y val="0.88100128641908981"/>
          <c:w val="0.87149811580814973"/>
          <c:h val="0.11899871358091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76855965629995"/>
          <c:y val="0.10959351862733577"/>
          <c:w val="0.85862622619099982"/>
          <c:h val="0.67727749050025465"/>
        </c:manualLayout>
      </c:layout>
      <c:lineChart>
        <c:grouping val="standard"/>
        <c:varyColors val="0"/>
        <c:ser>
          <c:idx val="0"/>
          <c:order val="0"/>
          <c:tx>
            <c:strRef>
              <c:f>'Nyumba '!$C$2</c:f>
              <c:strCache>
                <c:ptCount val="1"/>
                <c:pt idx="0">
                  <c:v>WL 2023</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'Nyumba '!$B$3:$B$14</c:f>
              <c:strCache>
                <c:ptCount val="12"/>
                <c:pt idx="0">
                  <c:v>Jan</c:v>
                </c:pt>
                <c:pt idx="1">
                  <c:v>Feb</c:v>
                </c:pt>
                <c:pt idx="2">
                  <c:v>March</c:v>
                </c:pt>
                <c:pt idx="3">
                  <c:v>Aprill</c:v>
                </c:pt>
                <c:pt idx="4">
                  <c:v>May</c:v>
                </c:pt>
                <c:pt idx="5">
                  <c:v>June </c:v>
                </c:pt>
                <c:pt idx="6">
                  <c:v>July</c:v>
                </c:pt>
                <c:pt idx="7">
                  <c:v>Agost</c:v>
                </c:pt>
                <c:pt idx="8">
                  <c:v>Sept</c:v>
                </c:pt>
                <c:pt idx="9">
                  <c:v>Oct</c:v>
                </c:pt>
                <c:pt idx="10">
                  <c:v>Nov</c:v>
                </c:pt>
                <c:pt idx="11">
                  <c:v>Dec</c:v>
                </c:pt>
              </c:strCache>
            </c:strRef>
          </c:cat>
          <c:val>
            <c:numRef>
              <c:f>'Nyumba '!$C$3:$C$14</c:f>
              <c:numCache>
                <c:formatCode>General</c:formatCode>
                <c:ptCount val="12"/>
                <c:pt idx="0">
                  <c:v>685.36</c:v>
                </c:pt>
                <c:pt idx="1">
                  <c:v>685.12</c:v>
                </c:pt>
                <c:pt idx="2">
                  <c:v>684.82</c:v>
                </c:pt>
                <c:pt idx="3">
                  <c:v>684.87</c:v>
                </c:pt>
                <c:pt idx="4">
                  <c:v>686.18</c:v>
                </c:pt>
                <c:pt idx="5">
                  <c:v>686.88</c:v>
                </c:pt>
                <c:pt idx="6">
                  <c:v>687.01</c:v>
                </c:pt>
                <c:pt idx="7">
                  <c:v>686.93</c:v>
                </c:pt>
                <c:pt idx="8">
                  <c:v>686.76</c:v>
                </c:pt>
                <c:pt idx="9">
                  <c:v>686.44</c:v>
                </c:pt>
                <c:pt idx="10">
                  <c:v>686.1</c:v>
                </c:pt>
                <c:pt idx="11">
                  <c:v>689.18</c:v>
                </c:pt>
              </c:numCache>
            </c:numRef>
          </c:val>
          <c:smooth val="0"/>
          <c:extLst>
            <c:ext xmlns:c16="http://schemas.microsoft.com/office/drawing/2014/chart" uri="{C3380CC4-5D6E-409C-BE32-E72D297353CC}">
              <c16:uniqueId val="{00000000-9E61-46D4-829E-6D34515D4965}"/>
            </c:ext>
          </c:extLst>
        </c:ser>
        <c:ser>
          <c:idx val="1"/>
          <c:order val="1"/>
          <c:tx>
            <c:strRef>
              <c:f>'Nyumba '!$D$2</c:f>
              <c:strCache>
                <c:ptCount val="1"/>
                <c:pt idx="0">
                  <c:v>WL 2024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'Nyumba '!$B$3:$B$14</c:f>
              <c:strCache>
                <c:ptCount val="12"/>
                <c:pt idx="0">
                  <c:v>Jan</c:v>
                </c:pt>
                <c:pt idx="1">
                  <c:v>Feb</c:v>
                </c:pt>
                <c:pt idx="2">
                  <c:v>March</c:v>
                </c:pt>
                <c:pt idx="3">
                  <c:v>Aprill</c:v>
                </c:pt>
                <c:pt idx="4">
                  <c:v>May</c:v>
                </c:pt>
                <c:pt idx="5">
                  <c:v>June </c:v>
                </c:pt>
                <c:pt idx="6">
                  <c:v>July</c:v>
                </c:pt>
                <c:pt idx="7">
                  <c:v>Agost</c:v>
                </c:pt>
                <c:pt idx="8">
                  <c:v>Sept</c:v>
                </c:pt>
                <c:pt idx="9">
                  <c:v>Oct</c:v>
                </c:pt>
                <c:pt idx="10">
                  <c:v>Nov</c:v>
                </c:pt>
                <c:pt idx="11">
                  <c:v>Dec</c:v>
                </c:pt>
              </c:strCache>
            </c:strRef>
          </c:cat>
          <c:val>
            <c:numRef>
              <c:f>'Nyumba '!$D$3:$D$14</c:f>
              <c:numCache>
                <c:formatCode>General</c:formatCode>
                <c:ptCount val="12"/>
                <c:pt idx="0">
                  <c:v>689.44</c:v>
                </c:pt>
                <c:pt idx="1">
                  <c:v>689.25</c:v>
                </c:pt>
                <c:pt idx="2">
                  <c:v>688.84</c:v>
                </c:pt>
                <c:pt idx="3">
                  <c:v>689.51</c:v>
                </c:pt>
                <c:pt idx="4">
                  <c:v>689.51</c:v>
                </c:pt>
                <c:pt idx="5">
                  <c:v>689.26</c:v>
                </c:pt>
                <c:pt idx="6">
                  <c:v>688.96</c:v>
                </c:pt>
                <c:pt idx="7">
                  <c:v>688.63</c:v>
                </c:pt>
                <c:pt idx="8">
                  <c:v>688.25</c:v>
                </c:pt>
                <c:pt idx="9">
                  <c:v>687.88</c:v>
                </c:pt>
                <c:pt idx="10">
                  <c:v>687.6</c:v>
                </c:pt>
                <c:pt idx="11">
                  <c:v>687.4</c:v>
                </c:pt>
              </c:numCache>
            </c:numRef>
          </c:val>
          <c:smooth val="0"/>
          <c:extLst>
            <c:ext xmlns:c16="http://schemas.microsoft.com/office/drawing/2014/chart" uri="{C3380CC4-5D6E-409C-BE32-E72D297353CC}">
              <c16:uniqueId val="{00000001-9E61-46D4-829E-6D34515D4965}"/>
            </c:ext>
          </c:extLst>
        </c:ser>
        <c:ser>
          <c:idx val="2"/>
          <c:order val="2"/>
          <c:tx>
            <c:strRef>
              <c:f>'Nyumba '!$E$2</c:f>
              <c:strCache>
                <c:ptCount val="1"/>
                <c:pt idx="0">
                  <c:v>WL 2025</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'Nyumba '!$B$3:$B$14</c:f>
              <c:strCache>
                <c:ptCount val="12"/>
                <c:pt idx="0">
                  <c:v>Jan</c:v>
                </c:pt>
                <c:pt idx="1">
                  <c:v>Feb</c:v>
                </c:pt>
                <c:pt idx="2">
                  <c:v>March</c:v>
                </c:pt>
                <c:pt idx="3">
                  <c:v>Aprill</c:v>
                </c:pt>
                <c:pt idx="4">
                  <c:v>May</c:v>
                </c:pt>
                <c:pt idx="5">
                  <c:v>June </c:v>
                </c:pt>
                <c:pt idx="6">
                  <c:v>July</c:v>
                </c:pt>
                <c:pt idx="7">
                  <c:v>Agost</c:v>
                </c:pt>
                <c:pt idx="8">
                  <c:v>Sept</c:v>
                </c:pt>
                <c:pt idx="9">
                  <c:v>Oct</c:v>
                </c:pt>
                <c:pt idx="10">
                  <c:v>Nov</c:v>
                </c:pt>
                <c:pt idx="11">
                  <c:v>Dec</c:v>
                </c:pt>
              </c:strCache>
            </c:strRef>
          </c:cat>
          <c:val>
            <c:numRef>
              <c:f>'Nyumba '!$E$3:$E$14</c:f>
              <c:numCache>
                <c:formatCode>General</c:formatCode>
                <c:ptCount val="12"/>
                <c:pt idx="0">
                  <c:v>687.4</c:v>
                </c:pt>
                <c:pt idx="1">
                  <c:v>687.18</c:v>
                </c:pt>
                <c:pt idx="2">
                  <c:v>686.91</c:v>
                </c:pt>
                <c:pt idx="3">
                  <c:v>687.87</c:v>
                </c:pt>
                <c:pt idx="4">
                  <c:v>689.33</c:v>
                </c:pt>
                <c:pt idx="5">
                  <c:v>689.46</c:v>
                </c:pt>
                <c:pt idx="6">
                  <c:v>689.15</c:v>
                </c:pt>
                <c:pt idx="7">
                  <c:v>689.01</c:v>
                </c:pt>
                <c:pt idx="8">
                  <c:v>688.44</c:v>
                </c:pt>
                <c:pt idx="9">
                  <c:v>688</c:v>
                </c:pt>
                <c:pt idx="10">
                  <c:v>687.3</c:v>
                </c:pt>
                <c:pt idx="11">
                  <c:v>686.76</c:v>
                </c:pt>
              </c:numCache>
            </c:numRef>
          </c:val>
          <c:smooth val="0"/>
          <c:extLst>
            <c:ext xmlns:c16="http://schemas.microsoft.com/office/drawing/2014/chart" uri="{C3380CC4-5D6E-409C-BE32-E72D297353CC}">
              <c16:uniqueId val="{00000002-9E61-46D4-829E-6D34515D4965}"/>
            </c:ext>
          </c:extLst>
        </c:ser>
        <c:ser>
          <c:idx val="4"/>
          <c:order val="3"/>
          <c:tx>
            <c:strRef>
              <c:f>'Nyumba '!$G$2</c:f>
              <c:strCache>
                <c:ptCount val="1"/>
                <c:pt idx="0">
                  <c:v>Highest WL 689.51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'Nyumba '!$B$3:$B$14</c:f>
              <c:strCache>
                <c:ptCount val="12"/>
                <c:pt idx="0">
                  <c:v>Jan</c:v>
                </c:pt>
                <c:pt idx="1">
                  <c:v>Feb</c:v>
                </c:pt>
                <c:pt idx="2">
                  <c:v>March</c:v>
                </c:pt>
                <c:pt idx="3">
                  <c:v>Aprill</c:v>
                </c:pt>
                <c:pt idx="4">
                  <c:v>May</c:v>
                </c:pt>
                <c:pt idx="5">
                  <c:v>June </c:v>
                </c:pt>
                <c:pt idx="6">
                  <c:v>July</c:v>
                </c:pt>
                <c:pt idx="7">
                  <c:v>Agost</c:v>
                </c:pt>
                <c:pt idx="8">
                  <c:v>Sept</c:v>
                </c:pt>
                <c:pt idx="9">
                  <c:v>Oct</c:v>
                </c:pt>
                <c:pt idx="10">
                  <c:v>Nov</c:v>
                </c:pt>
                <c:pt idx="11">
                  <c:v>Dec</c:v>
                </c:pt>
              </c:strCache>
            </c:strRef>
          </c:cat>
          <c:val>
            <c:numRef>
              <c:f>'Nyumba '!$G$3:$G$14</c:f>
              <c:numCache>
                <c:formatCode>General</c:formatCode>
                <c:ptCount val="12"/>
                <c:pt idx="0">
                  <c:v>689.44</c:v>
                </c:pt>
                <c:pt idx="1">
                  <c:v>689.25</c:v>
                </c:pt>
                <c:pt idx="2">
                  <c:v>688.84</c:v>
                </c:pt>
                <c:pt idx="3">
                  <c:v>689.51</c:v>
                </c:pt>
                <c:pt idx="4">
                  <c:v>689.51</c:v>
                </c:pt>
                <c:pt idx="5">
                  <c:v>689.46</c:v>
                </c:pt>
                <c:pt idx="6">
                  <c:v>689.15</c:v>
                </c:pt>
                <c:pt idx="7">
                  <c:v>689.01</c:v>
                </c:pt>
                <c:pt idx="8">
                  <c:v>688.44</c:v>
                </c:pt>
                <c:pt idx="9">
                  <c:v>688</c:v>
                </c:pt>
                <c:pt idx="10">
                  <c:v>687.6</c:v>
                </c:pt>
                <c:pt idx="11">
                  <c:v>689.18</c:v>
                </c:pt>
              </c:numCache>
            </c:numRef>
          </c:val>
          <c:smooth val="0"/>
          <c:extLst>
            <c:ext xmlns:c16="http://schemas.microsoft.com/office/drawing/2014/chart" uri="{C3380CC4-5D6E-409C-BE32-E72D297353CC}">
              <c16:uniqueId val="{00000003-9E61-46D4-829E-6D34515D4965}"/>
            </c:ext>
          </c:extLst>
        </c:ser>
        <c:ser>
          <c:idx val="3"/>
          <c:order val="4"/>
          <c:tx>
            <c:strRef>
              <c:f>'Nyumba '!$F$2</c:f>
              <c:strCache>
                <c:ptCount val="1"/>
                <c:pt idx="0">
                  <c:v>Mean WL(1971-2022)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'Nyumba '!$F$3:$F$14</c:f>
              <c:numCache>
                <c:formatCode>General</c:formatCode>
                <c:ptCount val="12"/>
                <c:pt idx="0">
                  <c:v>687.40000000000009</c:v>
                </c:pt>
                <c:pt idx="1">
                  <c:v>687.18333333333328</c:v>
                </c:pt>
                <c:pt idx="2">
                  <c:v>686.85666666666668</c:v>
                </c:pt>
                <c:pt idx="3">
                  <c:v>687.41666666666663</c:v>
                </c:pt>
                <c:pt idx="4">
                  <c:v>688.34</c:v>
                </c:pt>
                <c:pt idx="5">
                  <c:v>688.5333333333333</c:v>
                </c:pt>
                <c:pt idx="6">
                  <c:v>688.37333333333333</c:v>
                </c:pt>
                <c:pt idx="7">
                  <c:v>688.18999999999994</c:v>
                </c:pt>
                <c:pt idx="8">
                  <c:v>687.81666666666661</c:v>
                </c:pt>
                <c:pt idx="9">
                  <c:v>687.44</c:v>
                </c:pt>
                <c:pt idx="10">
                  <c:v>687</c:v>
                </c:pt>
                <c:pt idx="11">
                  <c:v>687.78000000000009</c:v>
                </c:pt>
              </c:numCache>
            </c:numRef>
          </c:val>
          <c:smooth val="0"/>
          <c:extLst>
            <c:ext xmlns:c16="http://schemas.microsoft.com/office/drawing/2014/chart" uri="{C3380CC4-5D6E-409C-BE32-E72D297353CC}">
              <c16:uniqueId val="{00000004-9E61-46D4-829E-6D34515D4965}"/>
            </c:ext>
          </c:extLst>
        </c:ser>
        <c:ser>
          <c:idx val="5"/>
          <c:order val="5"/>
          <c:tx>
            <c:strRef>
              <c:f>'Nyumba '!$I$2</c:f>
              <c:strCache>
                <c:ptCount val="1"/>
                <c:pt idx="0">
                  <c:v>Min.Opper.WL 683.35</c:v>
                </c:pt>
              </c:strCache>
            </c:strRef>
          </c:tx>
          <c:spPr>
            <a:ln w="31750" cap="rnd">
              <a:solidFill>
                <a:srgbClr val="FF0000"/>
              </a:solidFill>
              <a:prstDash val="solid"/>
              <a:round/>
            </a:ln>
            <a:effectLst/>
          </c:spPr>
          <c:marker>
            <c:symbol val="none"/>
          </c:marker>
          <c:val>
            <c:numRef>
              <c:f>'Nyumba '!$I$3:$I$14</c:f>
              <c:numCache>
                <c:formatCode>General</c:formatCode>
                <c:ptCount val="12"/>
                <c:pt idx="0">
                  <c:v>683.35</c:v>
                </c:pt>
                <c:pt idx="1">
                  <c:v>683.35</c:v>
                </c:pt>
                <c:pt idx="2">
                  <c:v>683.35</c:v>
                </c:pt>
                <c:pt idx="3">
                  <c:v>683.35</c:v>
                </c:pt>
                <c:pt idx="4">
                  <c:v>683.35</c:v>
                </c:pt>
                <c:pt idx="5">
                  <c:v>683.35</c:v>
                </c:pt>
                <c:pt idx="6">
                  <c:v>683.35</c:v>
                </c:pt>
                <c:pt idx="7">
                  <c:v>683.35</c:v>
                </c:pt>
                <c:pt idx="8">
                  <c:v>683.35</c:v>
                </c:pt>
                <c:pt idx="9">
                  <c:v>683.35</c:v>
                </c:pt>
                <c:pt idx="10">
                  <c:v>683.35</c:v>
                </c:pt>
                <c:pt idx="11">
                  <c:v>683.35</c:v>
                </c:pt>
              </c:numCache>
            </c:numRef>
          </c:val>
          <c:smooth val="0"/>
          <c:extLst>
            <c:ext xmlns:c16="http://schemas.microsoft.com/office/drawing/2014/chart" uri="{C3380CC4-5D6E-409C-BE32-E72D297353CC}">
              <c16:uniqueId val="{00000005-9E61-46D4-829E-6D34515D4965}"/>
            </c:ext>
          </c:extLst>
        </c:ser>
        <c:ser>
          <c:idx val="6"/>
          <c:order val="6"/>
          <c:tx>
            <c:strRef>
              <c:f>'Nyumba '!$H$2</c:f>
              <c:strCache>
                <c:ptCount val="1"/>
                <c:pt idx="0">
                  <c:v>Lowest WL 679.15</c:v>
                </c:pt>
              </c:strCache>
            </c:strRef>
          </c:tx>
          <c:spPr>
            <a:ln w="28575" cap="rnd">
              <a:solidFill>
                <a:srgbClr val="FF0000"/>
              </a:solidFill>
              <a:prstDash val="sysDot"/>
              <a:round/>
            </a:ln>
            <a:effectLst/>
          </c:spPr>
          <c:marker>
            <c:symbol val="none"/>
          </c:marker>
          <c:val>
            <c:numRef>
              <c:f>'Nyumba '!$H$3:$H$14</c:f>
              <c:numCache>
                <c:formatCode>General</c:formatCode>
                <c:ptCount val="12"/>
                <c:pt idx="0">
                  <c:v>679.15</c:v>
                </c:pt>
                <c:pt idx="1">
                  <c:v>679.15</c:v>
                </c:pt>
                <c:pt idx="2">
                  <c:v>679.15</c:v>
                </c:pt>
                <c:pt idx="3">
                  <c:v>679.15</c:v>
                </c:pt>
                <c:pt idx="4">
                  <c:v>679.15</c:v>
                </c:pt>
                <c:pt idx="5">
                  <c:v>679.15</c:v>
                </c:pt>
                <c:pt idx="6">
                  <c:v>679.15</c:v>
                </c:pt>
                <c:pt idx="7">
                  <c:v>679.15</c:v>
                </c:pt>
                <c:pt idx="8">
                  <c:v>679.15</c:v>
                </c:pt>
                <c:pt idx="9">
                  <c:v>679.15</c:v>
                </c:pt>
                <c:pt idx="10">
                  <c:v>679.15</c:v>
                </c:pt>
                <c:pt idx="11">
                  <c:v>679.15</c:v>
                </c:pt>
              </c:numCache>
            </c:numRef>
          </c:val>
          <c:smooth val="0"/>
          <c:extLst>
            <c:ext xmlns:c16="http://schemas.microsoft.com/office/drawing/2014/chart" uri="{C3380CC4-5D6E-409C-BE32-E72D297353CC}">
              <c16:uniqueId val="{00000006-9E61-46D4-829E-6D34515D4965}"/>
            </c:ext>
          </c:extLst>
        </c:ser>
        <c:dLbls>
          <c:showLegendKey val="0"/>
          <c:showVal val="0"/>
          <c:showCatName val="0"/>
          <c:showSerName val="0"/>
          <c:showPercent val="0"/>
          <c:showBubbleSize val="0"/>
        </c:dLbls>
        <c:marker val="1"/>
        <c:smooth val="0"/>
        <c:axId val="520537648"/>
        <c:axId val="520540976"/>
      </c:lineChart>
      <c:catAx>
        <c:axId val="52053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540976"/>
        <c:crosses val="autoZero"/>
        <c:auto val="1"/>
        <c:lblAlgn val="ctr"/>
        <c:lblOffset val="100"/>
        <c:noMultiLvlLbl val="0"/>
      </c:catAx>
      <c:valAx>
        <c:axId val="520540976"/>
        <c:scaling>
          <c:orientation val="minMax"/>
          <c:max val="692"/>
          <c:min val="67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Water level(mas)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537648"/>
        <c:crosses val="autoZero"/>
        <c:crossBetween val="between"/>
      </c:valAx>
      <c:spPr>
        <a:noFill/>
        <a:ln>
          <a:noFill/>
        </a:ln>
        <a:effectLst/>
      </c:spPr>
    </c:plotArea>
    <c:legend>
      <c:legendPos val="b"/>
      <c:layout>
        <c:manualLayout>
          <c:xMode val="edge"/>
          <c:yMode val="edge"/>
          <c:x val="8.6364536136893502E-2"/>
          <c:y val="0.88100128641908981"/>
          <c:w val="0.87149811580814973"/>
          <c:h val="0.11899871358091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F044FF-9E09-4EED-B029-FC45AACDB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9</Words>
  <Characters>56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64</CharactersWithSpaces>
  <SharedDoc>false</SharedDoc>
  <HLinks>
    <vt:vector size="6" baseType="variant">
      <vt:variant>
        <vt:i4>2097173</vt:i4>
      </vt:variant>
      <vt:variant>
        <vt:i4>0</vt:i4>
      </vt:variant>
      <vt:variant>
        <vt:i4>0</vt:i4>
      </vt:variant>
      <vt:variant>
        <vt:i4>5</vt:i4>
      </vt:variant>
      <vt:variant>
        <vt:lpwstr>mailto:basins.pangani@maji.go.tz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Magafu Timba</dc:creator>
  <cp:lastModifiedBy>BAKARI BAMBA</cp:lastModifiedBy>
  <cp:revision>5</cp:revision>
  <cp:lastPrinted>2020-08-11T14:07:00Z</cp:lastPrinted>
  <dcterms:created xsi:type="dcterms:W3CDTF">2026-02-18T06:49:00Z</dcterms:created>
  <dcterms:modified xsi:type="dcterms:W3CDTF">2026-02-18T08:42:00Z</dcterms:modified>
</cp:coreProperties>
</file>